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rId33.svgz" ContentType="image/svg+xml"/>
  <Override PartName="/word/media/rId30.svgz" ContentType="image/svg+xml"/>
  <Override PartName="/word/media/rId27.svgz" ContentType="image/svg+xml"/>
  <Override PartName="/word/media/rId20.svgz" ContentType="image/svg+xml"/>
  <Override PartName="/word/media/rId24.svgz" ContentType="image/svg+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Lecture</w:t>
      </w:r>
      <w:r>
        <w:t xml:space="preserve"> </w:t>
      </w:r>
      <w:r>
        <w:t xml:space="preserve">19</w:t>
      </w:r>
      <w:r>
        <w:t xml:space="preserve"> </w:t>
      </w:r>
      <w:r>
        <w:t xml:space="preserve">-</w:t>
      </w:r>
      <w:r>
        <w:t xml:space="preserve"> </w:t>
      </w:r>
      <w:r>
        <w:t xml:space="preserve">Single</w:t>
      </w:r>
      <w:r>
        <w:t xml:space="preserve"> </w:t>
      </w:r>
      <w:r>
        <w:t xml:space="preserve">Sideband</w:t>
      </w:r>
      <w:r>
        <w:t xml:space="preserve"> </w:t>
      </w:r>
      <w:r>
        <w:t xml:space="preserve">AM</w:t>
      </w:r>
    </w:p>
    <w:p>
      <w:pPr>
        <w:pStyle w:val="Subtitle"/>
      </w:pPr>
      <w:r>
        <w:t xml:space="preserve">EE-30023/31023,</w:t>
      </w:r>
      <w:r>
        <w:t xml:space="preserve"> </w:t>
      </w:r>
      <w:r>
        <w:t xml:space="preserve">Department</w:t>
      </w:r>
      <w:r>
        <w:t xml:space="preserve"> </w:t>
      </w:r>
      <w:r>
        <w:t xml:space="preserve">of</w:t>
      </w:r>
      <w:r>
        <w:t xml:space="preserve"> </w:t>
      </w:r>
      <w:r>
        <w:t xml:space="preserve">Electrical</w:t>
      </w:r>
      <w:r>
        <w:t xml:space="preserve"> </w:t>
      </w:r>
      <w:r>
        <w:t xml:space="preserve">Engineering,</w:t>
      </w:r>
      <w:r>
        <w:t xml:space="preserve"> </w:t>
      </w:r>
      <w:r>
        <w:t xml:space="preserve">University</w:t>
      </w:r>
      <w:r>
        <w:t xml:space="preserve"> </w:t>
      </w:r>
      <w:r>
        <w:t xml:space="preserve">of</w:t>
      </w:r>
      <w:r>
        <w:t xml:space="preserve"> </w:t>
      </w:r>
      <w:r>
        <w:t xml:space="preserve">Notre</w:t>
      </w:r>
      <w:r>
        <w:t xml:space="preserve"> </w:t>
      </w:r>
      <w:r>
        <w:t xml:space="preserve">Dame</w:t>
      </w:r>
    </w:p>
    <w:bookmarkStart w:id="23" w:name="motivation"/>
    <w:p>
      <w:pPr>
        <w:pStyle w:val="Heading2"/>
      </w:pPr>
      <w:r>
        <w:t xml:space="preserve">Motivation</w:t>
      </w:r>
    </w:p>
    <w:p>
      <w:pPr>
        <w:pStyle w:val="FirstParagraph"/>
      </w:pPr>
      <w:r>
        <w:t xml:space="preserve">Recall double sideband amplitude modulation from several lectures ago.</w:t>
      </w:r>
      <w:r>
        <w:t xml:space="preserve"> </w:t>
      </w:r>
      <w:r>
        <w:t xml:space="preserve">We took some baseband signal</w:t>
      </w:r>
      <w:r>
        <w:t xml:space="preserve"> </w:t>
      </w:r>
      <m:oMath>
        <m:r>
          <m:t>s</m:t>
        </m:r>
        <m:d>
          <m:dPr>
            <m:begChr m:val="("/>
            <m:endChr m:val=")"/>
            <m:sepChr m:val=""/>
            <m:grow/>
          </m:dPr>
          <m:e>
            <m:r>
              <m:t>t</m:t>
            </m:r>
          </m:e>
        </m:d>
      </m:oMath>
      <w:r>
        <w:t xml:space="preserve"> </w:t>
      </w:r>
      <w:r>
        <w:t xml:space="preserve">and modulated it onto</w:t>
      </w:r>
      <w:r>
        <w:t xml:space="preserve"> </w:t>
      </w:r>
      <m:oMath>
        <m:r>
          <m:rPr>
            <m:sty m:val="p"/>
          </m:rPr>
          <m:t>cos</m:t>
        </m:r>
        <m:d>
          <m:dPr>
            <m:begChr m:val="("/>
            <m:endChr m:val=")"/>
            <m:sepChr m:val=""/>
            <m:grow/>
          </m:dPr>
          <m:e>
            <m:r>
              <m:t>2</m:t>
            </m:r>
            <m:r>
              <m:t>π</m:t>
            </m:r>
            <m:sSub>
              <m:e>
                <m:r>
                  <m:t>f</m:t>
                </m:r>
              </m:e>
              <m:sub>
                <m:r>
                  <m:t>c</m:t>
                </m:r>
              </m:sub>
            </m:sSub>
            <m:r>
              <m:t>t</m:t>
            </m:r>
          </m:e>
        </m:d>
      </m:oMath>
      <w:r>
        <w:t xml:space="preserve"> </w:t>
      </w:r>
      <w:r>
        <w:t xml:space="preserve">to produce a passband signal</w:t>
      </w:r>
      <w:r>
        <w:t xml:space="preserve"> </w:t>
      </w:r>
      <m:oMath>
        <m:r>
          <m:t>x</m:t>
        </m:r>
        <m:d>
          <m:dPr>
            <m:begChr m:val="("/>
            <m:endChr m:val=")"/>
            <m:sepChr m:val=""/>
            <m:grow/>
          </m:dPr>
          <m:e>
            <m:r>
              <m:t>t</m:t>
            </m:r>
          </m:e>
        </m:d>
      </m:oMath>
      <w:r>
        <w:t xml:space="preserve">.</w:t>
      </w:r>
      <w:r>
        <w:t xml:space="preserve"> </w:t>
      </w:r>
      <w:r>
        <w:t xml:space="preserve">If the bandwidth of</w:t>
      </w:r>
      <w:r>
        <w:t xml:space="preserve"> </w:t>
      </w:r>
      <m:oMath>
        <m:r>
          <m:t>s</m:t>
        </m:r>
        <m:d>
          <m:dPr>
            <m:begChr m:val="("/>
            <m:endChr m:val=")"/>
            <m:sepChr m:val=""/>
            <m:grow/>
          </m:dPr>
          <m:e>
            <m:r>
              <m:t>t</m:t>
            </m:r>
          </m:e>
        </m:d>
      </m:oMath>
      <w:r>
        <w:t xml:space="preserve"> </w:t>
      </w:r>
      <w:r>
        <w:t xml:space="preserve">is</w:t>
      </w:r>
      <w:r>
        <w:t xml:space="preserve"> </w:t>
      </w:r>
      <m:oMath>
        <m:r>
          <m:t>W</m:t>
        </m:r>
      </m:oMath>
      <w:r>
        <w:t xml:space="preserve">, then we know</w:t>
      </w:r>
      <w:r>
        <w:t xml:space="preserve"> </w:t>
      </w:r>
      <m:oMath>
        <m:r>
          <m:t>x</m:t>
        </m:r>
        <m:d>
          <m:dPr>
            <m:begChr m:val="("/>
            <m:endChr m:val=")"/>
            <m:sepChr m:val=""/>
            <m:grow/>
          </m:dPr>
          <m:e>
            <m:r>
              <m:t>t</m:t>
            </m:r>
          </m:e>
        </m:d>
      </m:oMath>
      <w:r>
        <w:t xml:space="preserve"> </w:t>
      </w:r>
      <w:r>
        <w:t xml:space="preserve">will have bandwidth</w:t>
      </w:r>
      <w:r>
        <w:t xml:space="preserve"> </w:t>
      </w:r>
      <m:oMath>
        <m:r>
          <m:t>2</m:t>
        </m:r>
        <m:r>
          <m:t>W</m:t>
        </m:r>
      </m:oMath>
      <w:r>
        <w:t xml:space="preserve">.</w:t>
      </w:r>
    </w:p>
    <w:tbl>
      <w:tblPr>
        <w:tblStyle w:val="Table"/>
        <w:tblW w:type="pct" w:w="5000"/>
        <w:tblLook w:firstRow="0" w:lastRow="0" w:firstColumn="0" w:lastColumn="0" w:noHBand="0" w:noVBand="0" w:val="0000"/>
        <w:jc w:val="start"/>
      </w:tblPr>
      <w:tblGrid>
        <w:gridCol w:w="7920"/>
      </w:tblGrid>
      <w:tr>
        <w:tc>
          <w:tcPr/>
          <w:p>
            <w:pPr>
              <w:jc w:val="center"/>
            </w:pPr>
            <w:r>
              <w:drawing>
                <wp:inline>
                  <wp:extent cx="5943600" cy="1041456"/>
                  <wp:effectExtent b="0" l="0" r="0" t="0"/>
                  <wp:docPr descr="" title="" id="21" name="Picture"/>
                  <a:graphic>
                    <a:graphicData uri="http://schemas.openxmlformats.org/drawingml/2006/picture">
                      <pic:pic>
                        <pic:nvPicPr>
                          <pic:cNvPr descr="./diagrams/passband-copies.svg"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5943600" cy="1041456"/>
                          </a:xfrm>
                          <a:prstGeom prst="rect">
                            <a:avLst/>
                          </a:prstGeom>
                          <a:noFill/>
                          <a:ln w="9525">
                            <a:noFill/>
                            <a:headEnd/>
                            <a:tailEnd/>
                          </a:ln>
                        </pic:spPr>
                      </pic:pic>
                    </a:graphicData>
                  </a:graphic>
                </wp:inline>
              </w:drawing>
            </w:r>
          </w:p>
          <w:p>
            <w:pPr>
              <w:jc w:val="center"/>
            </w:pPr>
            <w:pPr>
              <w:jc w:val="start"/>
              <w:spacing w:before="200"/>
              <w:pStyle w:val="ImageCaption"/>
            </w:pPr>
            <w:r>
              <w:t xml:space="preserve">The positive and negative frequency components at baseband and passband.</w:t>
            </w:r>
          </w:p>
        </w:tc>
      </w:tr>
    </w:tbl>
    <w:p>
      <w:pPr>
        <w:pStyle w:val="BodyText"/>
      </w:pPr>
      <w:r>
        <w:t xml:space="preserve">We fixed this inefficiency in double sideband by modulating another signal onto the</w:t>
      </w:r>
      <w:r>
        <w:t xml:space="preserve"> </w:t>
      </w:r>
      <m:oMath>
        <m:r>
          <m:rPr>
            <m:sty m:val="p"/>
          </m:rPr>
          <m:t>sin</m:t>
        </m:r>
        <m:d>
          <m:dPr>
            <m:begChr m:val="("/>
            <m:endChr m:val=")"/>
            <m:sepChr m:val=""/>
            <m:grow/>
          </m:dPr>
          <m:e>
            <m:r>
              <m:t>2</m:t>
            </m:r>
            <m:r>
              <m:t>π</m:t>
            </m:r>
            <m:sSub>
              <m:e>
                <m:r>
                  <m:t>f</m:t>
                </m:r>
              </m:e>
              <m:sub>
                <m:r>
                  <m:t>c</m:t>
                </m:r>
              </m:sub>
            </m:sSub>
            <m:r>
              <m:t>t</m:t>
            </m:r>
          </m:e>
        </m:d>
      </m:oMath>
      <w:r>
        <w:t xml:space="preserve"> </w:t>
      </w:r>
      <w:r>
        <w:t xml:space="preserve">so that we transmit twice as much information in the passband spectrum.</w:t>
      </w:r>
    </w:p>
    <w:p>
      <w:pPr>
        <w:pStyle w:val="BodyText"/>
      </w:pPr>
      <w:r>
        <w:t xml:space="preserve">We can look at this problem in another way: what if we remove the other half of the passband spectrum that is redundant? Our passband bandwidth would be the same as our baseband bandwidth (</w:t>
      </w:r>
      <m:oMath>
        <m:r>
          <m:t>W</m:t>
        </m:r>
      </m:oMath>
      <w:r>
        <w:t xml:space="preserve">), so there would be no unused spectrum.</w:t>
      </w:r>
    </w:p>
    <w:bookmarkEnd w:id="23"/>
    <w:bookmarkStart w:id="37" w:name="single-sideband-amplitude-modulation"/>
    <w:p>
      <w:pPr>
        <w:pStyle w:val="Heading2"/>
      </w:pPr>
      <w:r>
        <w:t xml:space="preserve">Single Sideband Amplitude Modulation</w:t>
      </w:r>
    </w:p>
    <w:p>
      <w:pPr>
        <w:pStyle w:val="FirstParagraph"/>
      </w:pPr>
      <w:r>
        <w:t xml:space="preserve">We can draw on the analytic signal concept from last lecture to address the issue of passband redundancy.</w:t>
      </w:r>
      <w:r>
        <w:t xml:space="preserve"> </w:t>
      </w:r>
      <w:r>
        <w:t xml:space="preserve">The spectrum of any signal modulated to passband using a real mixer contains 2 copies of both its positive frequency content and its negative frequency content.</w:t>
      </w:r>
      <w:r>
        <w:t xml:space="preserve"> </w:t>
      </w:r>
      <w:r>
        <w:t xml:space="preserve">Our goal is to construct a signal that contains only one copy of each at passband.</w:t>
      </w:r>
    </w:p>
    <w:p>
      <w:pPr>
        <w:pStyle w:val="BodyText"/>
      </w:pPr>
      <w:r>
        <w:t xml:space="preserve">There are two types of single sideband AM:</w:t>
      </w:r>
      <w:r>
        <w:t xml:space="preserve"> </w:t>
      </w:r>
      <w:r>
        <w:rPr>
          <w:bCs/>
          <w:b/>
        </w:rPr>
        <w:t xml:space="preserve">upper</w:t>
      </w:r>
      <w:r>
        <w:t xml:space="preserve"> </w:t>
      </w:r>
      <w:r>
        <w:t xml:space="preserve">sideband and</w:t>
      </w:r>
      <w:r>
        <w:t xml:space="preserve"> </w:t>
      </w:r>
      <w:r>
        <w:rPr>
          <w:bCs/>
          <w:b/>
        </w:rPr>
        <w:t xml:space="preserve">lower</w:t>
      </w:r>
      <w:r>
        <w:t xml:space="preserve"> </w:t>
      </w:r>
      <w:r>
        <w:t xml:space="preserve">sideband. One contains only the positive half of the spectrum while the other contains only the negative half. Mathematically we refer to the upper half of the frequency spectrum using the analytic signal (</w:t>
      </w:r>
      <m:oMath>
        <m:sSub>
          <m:e>
            <m:r>
              <m:t>S</m:t>
            </m:r>
          </m:e>
          <m:sub>
            <m:r>
              <m:rPr>
                <m:sty m:val="p"/>
              </m:rPr>
              <m:t>+</m:t>
            </m:r>
          </m:sub>
        </m:sSub>
        <m:d>
          <m:dPr>
            <m:begChr m:val="("/>
            <m:endChr m:val=")"/>
            <m:sepChr m:val=""/>
            <m:grow/>
          </m:dPr>
          <m:e>
            <m:r>
              <m:t>f</m:t>
            </m:r>
          </m:e>
        </m:d>
      </m:oMath>
      <w:r>
        <w:t xml:space="preserve">) and refer to the negative half using (</w:t>
      </w:r>
      <m:oMath>
        <m:sSub>
          <m:e>
            <m:r>
              <m:t>S</m:t>
            </m:r>
          </m:e>
          <m:sub>
            <m:r>
              <m:rPr>
                <m:sty m:val="p"/>
              </m:rPr>
              <m:t>−</m:t>
            </m:r>
          </m:sub>
        </m:sSub>
        <m:d>
          <m:dPr>
            <m:begChr m:val="("/>
            <m:endChr m:val=")"/>
            <m:sepChr m:val=""/>
            <m:grow/>
          </m:dPr>
          <m:e>
            <m:r>
              <m:t>f</m:t>
            </m:r>
          </m:e>
        </m:d>
      </m:oMath>
      <w:r>
        <w:t xml:space="preserve">).</w:t>
      </w:r>
    </w:p>
    <w:tbl>
      <w:tblPr>
        <w:tblStyle w:val="Table"/>
        <w:tblW w:type="pct" w:w="5000"/>
        <w:tblLook w:firstRow="0" w:lastRow="0" w:firstColumn="0" w:lastColumn="0" w:noHBand="0" w:noVBand="0" w:val="0000"/>
        <w:jc w:val="start"/>
      </w:tblPr>
      <w:tblGrid>
        <w:gridCol w:w="7920"/>
      </w:tblGrid>
      <w:tr>
        <w:tc>
          <w:tcPr/>
          <w:p>
            <w:pPr>
              <w:jc w:val="center"/>
            </w:pPr>
            <w:r>
              <w:drawing>
                <wp:inline>
                  <wp:extent cx="4581525" cy="1466850"/>
                  <wp:effectExtent b="0" l="0" r="0" t="0"/>
                  <wp:docPr descr="" title="" id="25" name="Picture"/>
                  <a:graphic>
                    <a:graphicData uri="http://schemas.openxmlformats.org/drawingml/2006/picture">
                      <pic:pic>
                        <pic:nvPicPr>
                          <pic:cNvPr descr="./diagrams/upper-sideband.svg" id="2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bwMode="auto">
                          <a:xfrm>
                            <a:off x="0" y="0"/>
                            <a:ext cx="4581525" cy="1466850"/>
                          </a:xfrm>
                          <a:prstGeom prst="rect">
                            <a:avLst/>
                          </a:prstGeom>
                          <a:noFill/>
                          <a:ln w="9525">
                            <a:noFill/>
                            <a:headEnd/>
                            <a:tailEnd/>
                          </a:ln>
                        </pic:spPr>
                      </pic:pic>
                    </a:graphicData>
                  </a:graphic>
                </wp:inline>
              </w:drawing>
            </w:r>
          </w:p>
          <w:p>
            <w:pPr>
              <w:jc w:val="center"/>
            </w:pPr>
            <w:pPr>
              <w:jc w:val="start"/>
              <w:spacing w:before="200"/>
              <w:pStyle w:val="ImageCaption"/>
            </w:pPr>
            <w:r>
              <w:t xml:space="preserve">Upper sideband spectrum.</w:t>
            </w:r>
          </w:p>
        </w:tc>
      </w:tr>
    </w:tbl>
    <w:p>
      <w:pPr>
        <w:pStyle w:val="BodyText"/>
      </w:pPr>
      <w:r>
        <w:t xml:space="preserve"> </w:t>
      </w:r>
    </w:p>
    <w:tbl>
      <w:tblPr>
        <w:tblStyle w:val="Table"/>
        <w:tblW w:type="pct" w:w="5000"/>
        <w:tblLook w:firstRow="0" w:lastRow="0" w:firstColumn="0" w:lastColumn="0" w:noHBand="0" w:noVBand="0" w:val="0000"/>
        <w:jc w:val="start"/>
      </w:tblPr>
      <w:tblGrid>
        <w:gridCol w:w="7920"/>
      </w:tblGrid>
      <w:tr>
        <w:tc>
          <w:tcPr/>
          <w:p>
            <w:pPr>
              <w:jc w:val="center"/>
            </w:pPr>
            <w:r>
              <w:drawing>
                <wp:inline>
                  <wp:extent cx="4581525" cy="1466850"/>
                  <wp:effectExtent b="0" l="0" r="0" t="0"/>
                  <wp:docPr descr="" title="" id="28" name="Picture"/>
                  <a:graphic>
                    <a:graphicData uri="http://schemas.openxmlformats.org/drawingml/2006/picture">
                      <pic:pic>
                        <pic:nvPicPr>
                          <pic:cNvPr descr="./diagrams/lower-sideband.svg" id="2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bwMode="auto">
                          <a:xfrm>
                            <a:off x="0" y="0"/>
                            <a:ext cx="4581525" cy="1466850"/>
                          </a:xfrm>
                          <a:prstGeom prst="rect">
                            <a:avLst/>
                          </a:prstGeom>
                          <a:noFill/>
                          <a:ln w="9525">
                            <a:noFill/>
                            <a:headEnd/>
                            <a:tailEnd/>
                          </a:ln>
                        </pic:spPr>
                      </pic:pic>
                    </a:graphicData>
                  </a:graphic>
                </wp:inline>
              </w:drawing>
            </w:r>
          </w:p>
          <w:p>
            <w:pPr>
              <w:jc w:val="center"/>
            </w:pPr>
            <w:pPr>
              <w:jc w:val="start"/>
              <w:spacing w:before="200"/>
              <w:pStyle w:val="ImageCaption"/>
            </w:pPr>
            <w:r>
              <w:t xml:space="preserve">Lower sideband spectrum.</w:t>
            </w:r>
          </w:p>
        </w:tc>
      </w:tr>
    </w:tbl>
    <w:p>
      <w:pPr>
        <w:pStyle w:val="BodyText"/>
      </w:pPr>
      <w:r>
        <w:t xml:space="preserve">We will need to use the Hilbert transform to generate a single sideband signal. Recall the Hilbert transform</w:t>
      </w:r>
    </w:p>
    <w:tbl>
      <w:tblPr>
        <w:tblStyle w:val="Table"/>
        <w:tblW w:type="pct" w:w="5000"/>
        <w:tblLook w:firstRow="0" w:lastRow="0" w:firstColumn="0" w:lastColumn="0" w:noHBand="0" w:noVBand="0" w:val="0000"/>
        <w:jc w:val="start"/>
      </w:tblPr>
      <w:tblGrid>
        <w:gridCol w:w="7920"/>
      </w:tblGrid>
      <w:tr>
        <w:tc>
          <w:tcPr/>
          <w:p>
            <w:pPr>
              <w:jc w:val="center"/>
            </w:pPr>
            <w:r>
              <w:drawing>
                <wp:inline>
                  <wp:extent cx="1657350" cy="885825"/>
                  <wp:effectExtent b="0" l="0" r="0" t="0"/>
                  <wp:docPr descr="" title="" id="31" name="Picture"/>
                  <a:graphic>
                    <a:graphicData uri="http://schemas.openxmlformats.org/drawingml/2006/picture">
                      <pic:pic>
                        <pic:nvPicPr>
                          <pic:cNvPr descr="./diagrams/hilbert-transform.svg" id="3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bwMode="auto">
                          <a:xfrm>
                            <a:off x="0" y="0"/>
                            <a:ext cx="1657350" cy="885825"/>
                          </a:xfrm>
                          <a:prstGeom prst="rect">
                            <a:avLst/>
                          </a:prstGeom>
                          <a:noFill/>
                          <a:ln w="9525">
                            <a:noFill/>
                            <a:headEnd/>
                            <a:tailEnd/>
                          </a:ln>
                        </pic:spPr>
                      </pic:pic>
                    </a:graphicData>
                  </a:graphic>
                </wp:inline>
              </w:drawing>
            </w:r>
          </w:p>
          <w:p>
            <w:pPr>
              <w:jc w:val="center"/>
            </w:pPr>
            <w:pPr>
              <w:jc w:val="start"/>
              <w:spacing w:before="200"/>
              <w:pStyle w:val="ImageCaption"/>
            </w:pPr>
            <w:r>
              <w:t xml:space="preserve">The Hilbert transform.</w:t>
            </w:r>
          </w:p>
        </w:tc>
      </w:tr>
    </w:tbl>
    <w:p>
      <w:pPr>
        <w:pStyle w:val="BodyText"/>
      </w:pPr>
      <w:r>
        <w:t xml:space="preserve">and the definitions of the positive and negative components of signals</w:t>
      </w:r>
    </w:p>
    <w:p>
      <w:pPr>
        <w:pStyle w:val="BodyText"/>
      </w:pPr>
      <m:oMathPara>
        <m:oMathParaPr>
          <m:jc m:val="center"/>
        </m:oMathParaPr>
        <m:oMath>
          <m:sSub>
            <m:e>
              <m:r>
                <m:t>X</m:t>
              </m:r>
            </m:e>
            <m:sub>
              <m:r>
                <m:rPr>
                  <m:sty m:val="p"/>
                </m:rPr>
                <m:t>+</m:t>
              </m:r>
            </m:sub>
          </m:sSub>
          <m:d>
            <m:dPr>
              <m:begChr m:val="("/>
              <m:endChr m:val=")"/>
              <m:sepChr m:val=""/>
              <m:grow/>
            </m:dPr>
            <m:e>
              <m:r>
                <m:t>f</m:t>
              </m:r>
            </m:e>
          </m:d>
          <m:r>
            <m:rPr>
              <m:sty m:val="p"/>
            </m:rPr>
            <m:t>=</m:t>
          </m:r>
          <m:f>
            <m:fPr>
              <m:type m:val="bar"/>
            </m:fPr>
            <m:num>
              <m:r>
                <m:t>1</m:t>
              </m:r>
            </m:num>
            <m:den>
              <m:r>
                <m:t>2</m:t>
              </m:r>
            </m:den>
          </m:f>
          <m:d>
            <m:dPr>
              <m:begChr m:val="["/>
              <m:endChr m:val="]"/>
              <m:sepChr m:val=""/>
              <m:grow/>
            </m:dPr>
            <m:e>
              <m:r>
                <m:t>X</m:t>
              </m:r>
              <m:d>
                <m:dPr>
                  <m:begChr m:val="("/>
                  <m:endChr m:val=")"/>
                  <m:sepChr m:val=""/>
                  <m:grow/>
                </m:dPr>
                <m:e>
                  <m:r>
                    <m:t>f</m:t>
                  </m:r>
                </m:e>
              </m:d>
              <m:r>
                <m:rPr>
                  <m:sty m:val="p"/>
                </m:rPr>
                <m:t>+</m:t>
              </m:r>
              <m:r>
                <m:t>j</m:t>
              </m:r>
              <m:sSub>
                <m:e>
                  <m:r>
                    <m:t>X</m:t>
                  </m:r>
                </m:e>
                <m:sub>
                  <m:r>
                    <m:t>h</m:t>
                  </m:r>
                </m:sub>
              </m:sSub>
              <m:d>
                <m:dPr>
                  <m:begChr m:val="("/>
                  <m:endChr m:val=")"/>
                  <m:sepChr m:val=""/>
                  <m:grow/>
                </m:dPr>
                <m:e>
                  <m:r>
                    <m:t>f</m:t>
                  </m:r>
                </m:e>
              </m:d>
            </m:e>
          </m:d>
        </m:oMath>
      </m:oMathPara>
    </w:p>
    <w:p>
      <w:pPr>
        <w:pStyle w:val="FirstParagraph"/>
      </w:pPr>
      <m:oMathPara>
        <m:oMathParaPr>
          <m:jc m:val="center"/>
        </m:oMathParaPr>
        <m:oMath>
          <m:sSub>
            <m:e>
              <m:r>
                <m:t>X</m:t>
              </m:r>
            </m:e>
            <m:sub>
              <m:r>
                <m:rPr>
                  <m:sty m:val="p"/>
                </m:rPr>
                <m:t>−</m:t>
              </m:r>
            </m:sub>
          </m:sSub>
          <m:d>
            <m:dPr>
              <m:begChr m:val="("/>
              <m:endChr m:val=")"/>
              <m:sepChr m:val=""/>
              <m:grow/>
            </m:dPr>
            <m:e>
              <m:r>
                <m:t>f</m:t>
              </m:r>
            </m:e>
          </m:d>
          <m:r>
            <m:rPr>
              <m:sty m:val="p"/>
            </m:rPr>
            <m:t>=</m:t>
          </m:r>
          <m:f>
            <m:fPr>
              <m:type m:val="bar"/>
            </m:fPr>
            <m:num>
              <m:r>
                <m:t>1</m:t>
              </m:r>
            </m:num>
            <m:den>
              <m:r>
                <m:t>2</m:t>
              </m:r>
            </m:den>
          </m:f>
          <m:d>
            <m:dPr>
              <m:begChr m:val="["/>
              <m:endChr m:val="]"/>
              <m:sepChr m:val=""/>
              <m:grow/>
            </m:dPr>
            <m:e>
              <m:r>
                <m:t>X</m:t>
              </m:r>
              <m:d>
                <m:dPr>
                  <m:begChr m:val="("/>
                  <m:endChr m:val=")"/>
                  <m:sepChr m:val=""/>
                  <m:grow/>
                </m:dPr>
                <m:e>
                  <m:r>
                    <m:t>f</m:t>
                  </m:r>
                </m:e>
              </m:d>
              <m:r>
                <m:rPr>
                  <m:sty m:val="p"/>
                </m:rPr>
                <m:t>−</m:t>
              </m:r>
              <m:r>
                <m:t>j</m:t>
              </m:r>
              <m:sSub>
                <m:e>
                  <m:r>
                    <m:t>X</m:t>
                  </m:r>
                </m:e>
                <m:sub>
                  <m:r>
                    <m:t>h</m:t>
                  </m:r>
                </m:sub>
              </m:sSub>
              <m:d>
                <m:dPr>
                  <m:begChr m:val="("/>
                  <m:endChr m:val=")"/>
                  <m:sepChr m:val=""/>
                  <m:grow/>
                </m:dPr>
                <m:e>
                  <m:r>
                    <m:t>f</m:t>
                  </m:r>
                </m:e>
              </m:d>
            </m:e>
          </m:d>
        </m:oMath>
      </m:oMathPara>
    </w:p>
    <w:p>
      <w:pPr>
        <w:pStyle w:val="FirstParagraph"/>
      </w:pPr>
      <w:r>
        <w:t xml:space="preserve">We can write the upper sideband signal in terms of the Hilbert transform as follows, noting that it should be the sum of the postive frequency content at</w:t>
      </w:r>
      <w:r>
        <w:t xml:space="preserve"> </w:t>
      </w:r>
      <m:oMath>
        <m:r>
          <m:rPr>
            <m:sty m:val="p"/>
          </m:rPr>
          <m:t>+</m:t>
        </m:r>
        <m:sSub>
          <m:e>
            <m:r>
              <m:t>f</m:t>
            </m:r>
          </m:e>
          <m:sub>
            <m:r>
              <m:t>c</m:t>
            </m:r>
          </m:sub>
        </m:sSub>
      </m:oMath>
      <w:r>
        <w:t xml:space="preserve"> </w:t>
      </w:r>
      <w:r>
        <w:t xml:space="preserve">and the negative frequency content at</w:t>
      </w:r>
      <w:r>
        <w:t xml:space="preserve"> </w:t>
      </w:r>
      <m:oMath>
        <m:r>
          <m:rPr>
            <m:sty m:val="p"/>
          </m:rPr>
          <m:t>−</m:t>
        </m:r>
        <m:sSub>
          <m:e>
            <m:r>
              <m:t>f</m:t>
            </m:r>
          </m:e>
          <m:sub>
            <m:r>
              <m:t>c</m:t>
            </m:r>
          </m:sub>
        </m:sSub>
      </m:oMath>
      <w:r>
        <w:t xml:space="preserve">.</w:t>
      </w:r>
    </w:p>
    <w:p>
      <w:pPr>
        <w:pStyle w:val="BodyText"/>
      </w:pPr>
      <m:oMathPara>
        <m:oMathParaPr>
          <m:jc m:val="center"/>
        </m:oMathParaPr>
        <m:oMath>
          <m:m>
            <m:mPr>
              <m:baseJc m:val="center"/>
              <m:plcHide m:val="1"/>
              <m:mcs>
                <m:mc>
                  <m:mcPr>
                    <m:mcJc m:val="right"/>
                    <m:count m:val="1"/>
                  </m:mcPr>
                </m:mc>
                <m:mc>
                  <m:mcPr>
                    <m:mcJc m:val="left"/>
                    <m:count m:val="1"/>
                  </m:mcPr>
                </m:mc>
              </m:mcs>
            </m:mPr>
            <m:mr>
              <m:e>
                <m:sSub>
                  <m:e>
                    <m:r>
                      <m:t>S</m:t>
                    </m:r>
                  </m:e>
                  <m:sub>
                    <m:r>
                      <m:t>U</m:t>
                    </m:r>
                    <m:r>
                      <m:t>S</m:t>
                    </m:r>
                    <m:r>
                      <m:t>B</m:t>
                    </m:r>
                  </m:sub>
                </m:sSub>
                <m:d>
                  <m:dPr>
                    <m:begChr m:val="("/>
                    <m:endChr m:val=")"/>
                    <m:sepChr m:val=""/>
                    <m:grow/>
                  </m:dPr>
                  <m:e>
                    <m:r>
                      <m:t>f</m:t>
                    </m:r>
                  </m:e>
                </m:d>
              </m:e>
              <m:e>
                <m:r>
                  <m:rPr>
                    <m:sty m:val="p"/>
                  </m:rPr>
                  <m:t>=</m:t>
                </m:r>
                <m:f>
                  <m:fPr>
                    <m:type m:val="bar"/>
                  </m:fPr>
                  <m:num>
                    <m:r>
                      <m:t>1</m:t>
                    </m:r>
                  </m:num>
                  <m:den>
                    <m:r>
                      <m:t>2</m:t>
                    </m:r>
                  </m:den>
                </m:f>
                <m:d>
                  <m:dPr>
                    <m:begChr m:val="["/>
                    <m:endChr m:val="]"/>
                    <m:sepChr m:val=""/>
                    <m:grow/>
                  </m:dPr>
                  <m:e>
                    <m:r>
                      <m:t>S</m:t>
                    </m:r>
                    <m:d>
                      <m:dPr>
                        <m:begChr m:val="("/>
                        <m:endChr m:val=")"/>
                        <m:sepChr m:val=""/>
                        <m:grow/>
                      </m:dPr>
                      <m:e>
                        <m:r>
                          <m:t>f</m:t>
                        </m:r>
                        <m:r>
                          <m:rPr>
                            <m:sty m:val="p"/>
                          </m:rPr>
                          <m:t>−</m:t>
                        </m:r>
                        <m:sSub>
                          <m:e>
                            <m:r>
                              <m:t>f</m:t>
                            </m:r>
                          </m:e>
                          <m:sub>
                            <m:r>
                              <m:t>c</m:t>
                            </m:r>
                          </m:sub>
                        </m:sSub>
                      </m:e>
                    </m:d>
                    <m:r>
                      <m:rPr>
                        <m:sty m:val="p"/>
                      </m:rPr>
                      <m:t>+</m:t>
                    </m:r>
                    <m:r>
                      <m:t>j</m:t>
                    </m:r>
                    <m:sSub>
                      <m:e>
                        <m:r>
                          <m:t>S</m:t>
                        </m:r>
                      </m:e>
                      <m:sub>
                        <m:r>
                          <m:t>h</m:t>
                        </m:r>
                      </m:sub>
                    </m:sSub>
                    <m:d>
                      <m:dPr>
                        <m:begChr m:val="("/>
                        <m:endChr m:val=")"/>
                        <m:sepChr m:val=""/>
                        <m:grow/>
                      </m:dPr>
                      <m:e>
                        <m:r>
                          <m:t>f</m:t>
                        </m:r>
                        <m:r>
                          <m:rPr>
                            <m:sty m:val="p"/>
                          </m:rPr>
                          <m:t>−</m:t>
                        </m:r>
                        <m:sSub>
                          <m:e>
                            <m:r>
                              <m:t>f</m:t>
                            </m:r>
                          </m:e>
                          <m:sub>
                            <m:r>
                              <m:t>c</m:t>
                            </m:r>
                          </m:sub>
                        </m:sSub>
                      </m:e>
                    </m:d>
                  </m:e>
                </m:d>
                <m:r>
                  <m:rPr>
                    <m:sty m:val="p"/>
                  </m:rPr>
                  <m:t>+</m:t>
                </m:r>
                <m:f>
                  <m:fPr>
                    <m:type m:val="bar"/>
                  </m:fPr>
                  <m:num>
                    <m:r>
                      <m:t>1</m:t>
                    </m:r>
                  </m:num>
                  <m:den>
                    <m:r>
                      <m:t>2</m:t>
                    </m:r>
                  </m:den>
                </m:f>
                <m:d>
                  <m:dPr>
                    <m:begChr m:val="["/>
                    <m:endChr m:val="]"/>
                    <m:sepChr m:val=""/>
                    <m:grow/>
                  </m:dPr>
                  <m:e>
                    <m:r>
                      <m:t>S</m:t>
                    </m:r>
                    <m:d>
                      <m:dPr>
                        <m:begChr m:val="("/>
                        <m:endChr m:val=")"/>
                        <m:sepChr m:val=""/>
                        <m:grow/>
                      </m:dPr>
                      <m:e>
                        <m:r>
                          <m:t>f</m:t>
                        </m:r>
                        <m:r>
                          <m:rPr>
                            <m:sty m:val="p"/>
                          </m:rPr>
                          <m:t>+</m:t>
                        </m:r>
                        <m:sSub>
                          <m:e>
                            <m:r>
                              <m:t>f</m:t>
                            </m:r>
                          </m:e>
                          <m:sub>
                            <m:r>
                              <m:t>c</m:t>
                            </m:r>
                          </m:sub>
                        </m:sSub>
                      </m:e>
                    </m:d>
                    <m:r>
                      <m:rPr>
                        <m:sty m:val="p"/>
                      </m:rPr>
                      <m:t>−</m:t>
                    </m:r>
                    <m:r>
                      <m:t>j</m:t>
                    </m:r>
                    <m:sSub>
                      <m:e>
                        <m:r>
                          <m:t>S</m:t>
                        </m:r>
                      </m:e>
                      <m:sub>
                        <m:r>
                          <m:t>h</m:t>
                        </m:r>
                      </m:sub>
                    </m:sSub>
                    <m:d>
                      <m:dPr>
                        <m:begChr m:val="("/>
                        <m:endChr m:val=")"/>
                        <m:sepChr m:val=""/>
                        <m:grow/>
                      </m:dPr>
                      <m:e>
                        <m:r>
                          <m:t>f</m:t>
                        </m:r>
                        <m:r>
                          <m:rPr>
                            <m:sty m:val="p"/>
                          </m:rPr>
                          <m:t>+</m:t>
                        </m:r>
                        <m:sSub>
                          <m:e>
                            <m:r>
                              <m:t>f</m:t>
                            </m:r>
                          </m:e>
                          <m:sub>
                            <m:r>
                              <m:t>c</m:t>
                            </m:r>
                          </m:sub>
                        </m:sSub>
                      </m:e>
                    </m:d>
                  </m:e>
                </m:d>
              </m:e>
            </m:mr>
            <m:mr>
              <m:e/>
              <m:e>
                <m:r>
                  <m:rPr>
                    <m:sty m:val="p"/>
                  </m:rPr>
                  <m:t>=</m:t>
                </m:r>
                <m:f>
                  <m:fPr>
                    <m:type m:val="bar"/>
                  </m:fPr>
                  <m:num>
                    <m:r>
                      <m:t>1</m:t>
                    </m:r>
                  </m:num>
                  <m:den>
                    <m:r>
                      <m:t>2</m:t>
                    </m:r>
                  </m:den>
                </m:f>
                <m:d>
                  <m:dPr>
                    <m:begChr m:val="["/>
                    <m:endChr m:val="]"/>
                    <m:sepChr m:val=""/>
                    <m:grow/>
                  </m:dPr>
                  <m:e>
                    <m:r>
                      <m:t>S</m:t>
                    </m:r>
                    <m:d>
                      <m:dPr>
                        <m:begChr m:val="("/>
                        <m:endChr m:val=")"/>
                        <m:sepChr m:val=""/>
                        <m:grow/>
                      </m:dPr>
                      <m:e>
                        <m:r>
                          <m:t>f</m:t>
                        </m:r>
                        <m:r>
                          <m:rPr>
                            <m:sty m:val="p"/>
                          </m:rPr>
                          <m:t>−</m:t>
                        </m:r>
                        <m:sSub>
                          <m:e>
                            <m:r>
                              <m:t>f</m:t>
                            </m:r>
                          </m:e>
                          <m:sub>
                            <m:r>
                              <m:t>c</m:t>
                            </m:r>
                          </m:sub>
                        </m:sSub>
                      </m:e>
                    </m:d>
                    <m:r>
                      <m:rPr>
                        <m:sty m:val="p"/>
                      </m:rPr>
                      <m:t>+</m:t>
                    </m:r>
                    <m:r>
                      <m:t>S</m:t>
                    </m:r>
                    <m:d>
                      <m:dPr>
                        <m:begChr m:val="("/>
                        <m:endChr m:val=")"/>
                        <m:sepChr m:val=""/>
                        <m:grow/>
                      </m:dPr>
                      <m:e>
                        <m:r>
                          <m:t>f</m:t>
                        </m:r>
                        <m:r>
                          <m:rPr>
                            <m:sty m:val="p"/>
                          </m:rPr>
                          <m:t>+</m:t>
                        </m:r>
                        <m:r>
                          <m:t>f</m:t>
                        </m:r>
                        <m:r>
                          <m:t>c</m:t>
                        </m:r>
                      </m:e>
                    </m:d>
                  </m:e>
                </m:d>
                <m:r>
                  <m:rPr>
                    <m:sty m:val="p"/>
                  </m:rPr>
                  <m:t>−</m:t>
                </m:r>
                <m:f>
                  <m:fPr>
                    <m:type m:val="bar"/>
                  </m:fPr>
                  <m:num>
                    <m:r>
                      <m:t>1</m:t>
                    </m:r>
                  </m:num>
                  <m:den>
                    <m:r>
                      <m:t>2</m:t>
                    </m:r>
                    <m:r>
                      <m:t>j</m:t>
                    </m:r>
                  </m:den>
                </m:f>
                <m:d>
                  <m:dPr>
                    <m:begChr m:val="["/>
                    <m:endChr m:val="]"/>
                    <m:sepChr m:val=""/>
                    <m:grow/>
                  </m:dPr>
                  <m:e>
                    <m:sSub>
                      <m:e>
                        <m:r>
                          <m:t>S</m:t>
                        </m:r>
                      </m:e>
                      <m:sub>
                        <m:r>
                          <m:t>h</m:t>
                        </m:r>
                      </m:sub>
                    </m:sSub>
                    <m:d>
                      <m:dPr>
                        <m:begChr m:val="("/>
                        <m:endChr m:val=")"/>
                        <m:sepChr m:val=""/>
                        <m:grow/>
                      </m:dPr>
                      <m:e>
                        <m:r>
                          <m:t>f</m:t>
                        </m:r>
                        <m:r>
                          <m:rPr>
                            <m:sty m:val="p"/>
                          </m:rPr>
                          <m:t>−</m:t>
                        </m:r>
                        <m:sSub>
                          <m:e>
                            <m:r>
                              <m:t>f</m:t>
                            </m:r>
                          </m:e>
                          <m:sub>
                            <m:r>
                              <m:t>c</m:t>
                            </m:r>
                          </m:sub>
                        </m:sSub>
                      </m:e>
                    </m:d>
                    <m:r>
                      <m:rPr>
                        <m:sty m:val="p"/>
                      </m:rPr>
                      <m:t>−</m:t>
                    </m:r>
                    <m:sSub>
                      <m:e>
                        <m:r>
                          <m:t>S</m:t>
                        </m:r>
                      </m:e>
                      <m:sub>
                        <m:r>
                          <m:t>h</m:t>
                        </m:r>
                      </m:sub>
                    </m:sSub>
                    <m:d>
                      <m:dPr>
                        <m:begChr m:val="("/>
                        <m:endChr m:val=")"/>
                        <m:sepChr m:val=""/>
                        <m:grow/>
                      </m:dPr>
                      <m:e>
                        <m:r>
                          <m:t>f</m:t>
                        </m:r>
                        <m:r>
                          <m:rPr>
                            <m:sty m:val="p"/>
                          </m:rPr>
                          <m:t>+</m:t>
                        </m:r>
                        <m:sSub>
                          <m:e>
                            <m:r>
                              <m:t>f</m:t>
                            </m:r>
                          </m:e>
                          <m:sub>
                            <m:r>
                              <m:t>c</m:t>
                            </m:r>
                          </m:sub>
                        </m:sSub>
                      </m:e>
                    </m:d>
                  </m:e>
                </m:d>
              </m:e>
            </m:mr>
          </m:m>
        </m:oMath>
      </m:oMathPara>
    </w:p>
    <w:p>
      <w:pPr>
        <w:pStyle w:val="FirstParagraph"/>
      </w:pPr>
      <w:r>
        <w:t xml:space="preserve">We can write the corresponding time domain equation:</w:t>
      </w:r>
    </w:p>
    <w:p>
      <w:pPr>
        <w:pStyle w:val="BodyText"/>
      </w:pPr>
      <m:oMathPara>
        <m:oMathParaPr>
          <m:jc m:val="center"/>
        </m:oMathParaPr>
        <m:oMath>
          <m:sSub>
            <m:e>
              <m:r>
                <m:t>s</m:t>
              </m:r>
            </m:e>
            <m:sub>
              <m:r>
                <m:t>U</m:t>
              </m:r>
              <m:r>
                <m:t>S</m:t>
              </m:r>
              <m:r>
                <m:t>B</m:t>
              </m:r>
            </m:sub>
          </m:sSub>
          <m:d>
            <m:dPr>
              <m:begChr m:val="("/>
              <m:endChr m:val=")"/>
              <m:sepChr m:val=""/>
              <m:grow/>
            </m:dPr>
            <m:e>
              <m:r>
                <m:t>t</m:t>
              </m:r>
            </m:e>
          </m:d>
          <m:r>
            <m:rPr>
              <m:sty m:val="p"/>
            </m:rPr>
            <m:t>=</m:t>
          </m:r>
          <m:r>
            <m:t>s</m:t>
          </m:r>
          <m:d>
            <m:dPr>
              <m:begChr m:val="("/>
              <m:endChr m:val=")"/>
              <m:sepChr m:val=""/>
              <m:grow/>
            </m:dPr>
            <m:e>
              <m:r>
                <m:t>t</m:t>
              </m:r>
            </m:e>
          </m:d>
          <m:r>
            <m:rPr>
              <m:sty m:val="p"/>
            </m:rPr>
            <m:t>cos</m:t>
          </m:r>
          <m:d>
            <m:dPr>
              <m:begChr m:val="("/>
              <m:endChr m:val=")"/>
              <m:sepChr m:val=""/>
              <m:grow/>
            </m:dPr>
            <m:e>
              <m:r>
                <m:t>2</m:t>
              </m:r>
              <m:r>
                <m:t>p</m:t>
              </m:r>
              <m:r>
                <m:t>i</m:t>
              </m:r>
              <m:sSub>
                <m:e>
                  <m:r>
                    <m:t>f</m:t>
                  </m:r>
                </m:e>
                <m:sub>
                  <m:r>
                    <m:t>c</m:t>
                  </m:r>
                </m:sub>
              </m:sSub>
              <m:r>
                <m:t>t</m:t>
              </m:r>
            </m:e>
          </m:d>
          <m:r>
            <m:rPr>
              <m:sty m:val="p"/>
            </m:rPr>
            <m:t>−</m:t>
          </m:r>
          <m:sSub>
            <m:e>
              <m:r>
                <m:t>s</m:t>
              </m:r>
            </m:e>
            <m:sub>
              <m:r>
                <m:t>h</m:t>
              </m:r>
            </m:sub>
          </m:sSub>
          <m:d>
            <m:dPr>
              <m:begChr m:val="("/>
              <m:endChr m:val=")"/>
              <m:sepChr m:val=""/>
              <m:grow/>
            </m:dPr>
            <m:e>
              <m:r>
                <m:t>t</m:t>
              </m:r>
            </m:e>
          </m:d>
          <m:r>
            <m:rPr>
              <m:sty m:val="p"/>
            </m:rPr>
            <m:t>sin</m:t>
          </m:r>
          <m:d>
            <m:dPr>
              <m:begChr m:val="("/>
              <m:endChr m:val=")"/>
              <m:sepChr m:val=""/>
              <m:grow/>
            </m:dPr>
            <m:e>
              <m:r>
                <m:t>2</m:t>
              </m:r>
              <m:r>
                <m:t>p</m:t>
              </m:r>
              <m:r>
                <m:t>i</m:t>
              </m:r>
              <m:sSub>
                <m:e>
                  <m:r>
                    <m:t>f</m:t>
                  </m:r>
                </m:e>
                <m:sub>
                  <m:r>
                    <m:t>c</m:t>
                  </m:r>
                </m:sub>
              </m:sSub>
              <m:r>
                <m:t>t</m:t>
              </m:r>
            </m:e>
          </m:d>
        </m:oMath>
      </m:oMathPara>
    </w:p>
    <w:p>
      <w:pPr>
        <w:pStyle w:val="FirstParagraph"/>
      </w:pPr>
      <w:r>
        <w:t xml:space="preserve">Similarly, we have</w:t>
      </w:r>
    </w:p>
    <w:p>
      <w:pPr>
        <w:pStyle w:val="BodyText"/>
      </w:pPr>
      <m:oMathPara>
        <m:oMathParaPr>
          <m:jc m:val="center"/>
        </m:oMathParaPr>
        <m:oMath>
          <m:sSub>
            <m:e>
              <m:r>
                <m:t>s</m:t>
              </m:r>
            </m:e>
            <m:sub>
              <m:r>
                <m:t>L</m:t>
              </m:r>
              <m:r>
                <m:t>S</m:t>
              </m:r>
              <m:r>
                <m:t>B</m:t>
              </m:r>
            </m:sub>
          </m:sSub>
          <m:d>
            <m:dPr>
              <m:begChr m:val="("/>
              <m:endChr m:val=")"/>
              <m:sepChr m:val=""/>
              <m:grow/>
            </m:dPr>
            <m:e>
              <m:r>
                <m:t>t</m:t>
              </m:r>
            </m:e>
          </m:d>
          <m:r>
            <m:rPr>
              <m:sty m:val="p"/>
            </m:rPr>
            <m:t>=</m:t>
          </m:r>
          <m:r>
            <m:t>s</m:t>
          </m:r>
          <m:d>
            <m:dPr>
              <m:begChr m:val="("/>
              <m:endChr m:val=")"/>
              <m:sepChr m:val=""/>
              <m:grow/>
            </m:dPr>
            <m:e>
              <m:r>
                <m:t>t</m:t>
              </m:r>
            </m:e>
          </m:d>
          <m:r>
            <m:rPr>
              <m:sty m:val="p"/>
            </m:rPr>
            <m:t>cos</m:t>
          </m:r>
          <m:d>
            <m:dPr>
              <m:begChr m:val="("/>
              <m:endChr m:val=")"/>
              <m:sepChr m:val=""/>
              <m:grow/>
            </m:dPr>
            <m:e>
              <m:r>
                <m:t>2</m:t>
              </m:r>
              <m:r>
                <m:t>p</m:t>
              </m:r>
              <m:r>
                <m:t>i</m:t>
              </m:r>
              <m:sSub>
                <m:e>
                  <m:r>
                    <m:t>f</m:t>
                  </m:r>
                </m:e>
                <m:sub>
                  <m:r>
                    <m:t>c</m:t>
                  </m:r>
                </m:sub>
              </m:sSub>
              <m:r>
                <m:t>t</m:t>
              </m:r>
            </m:e>
          </m:d>
          <m:r>
            <m:rPr>
              <m:sty m:val="p"/>
            </m:rPr>
            <m:t>+</m:t>
          </m:r>
          <m:sSub>
            <m:e>
              <m:r>
                <m:t>s</m:t>
              </m:r>
            </m:e>
            <m:sub>
              <m:r>
                <m:t>h</m:t>
              </m:r>
            </m:sub>
          </m:sSub>
          <m:d>
            <m:dPr>
              <m:begChr m:val="("/>
              <m:endChr m:val=")"/>
              <m:sepChr m:val=""/>
              <m:grow/>
            </m:dPr>
            <m:e>
              <m:r>
                <m:t>t</m:t>
              </m:r>
            </m:e>
          </m:d>
          <m:r>
            <m:rPr>
              <m:sty m:val="p"/>
            </m:rPr>
            <m:t>sin</m:t>
          </m:r>
          <m:d>
            <m:dPr>
              <m:begChr m:val="("/>
              <m:endChr m:val=")"/>
              <m:sepChr m:val=""/>
              <m:grow/>
            </m:dPr>
            <m:e>
              <m:r>
                <m:t>2</m:t>
              </m:r>
              <m:r>
                <m:t>p</m:t>
              </m:r>
              <m:r>
                <m:t>i</m:t>
              </m:r>
              <m:sSub>
                <m:e>
                  <m:r>
                    <m:t>f</m:t>
                  </m:r>
                </m:e>
                <m:sub>
                  <m:r>
                    <m:t>c</m:t>
                  </m:r>
                </m:sub>
              </m:sSub>
              <m:r>
                <m:t>t</m:t>
              </m:r>
            </m:e>
          </m:d>
        </m:oMath>
      </m:oMathPara>
    </w:p>
    <w:bookmarkStart w:id="36" w:name="demodulation"/>
    <w:p>
      <w:pPr>
        <w:pStyle w:val="Heading3"/>
      </w:pPr>
      <w:r>
        <w:t xml:space="preserve">Demodulation</w:t>
      </w:r>
    </w:p>
    <w:p>
      <w:pPr>
        <w:pStyle w:val="FirstParagraph"/>
      </w:pPr>
      <w:r>
        <w:t xml:space="preserve">For simplicity of notation, let</w:t>
      </w:r>
      <w:r>
        <w:t xml:space="preserve"> </w:t>
      </w:r>
      <m:oMath>
        <m:r>
          <m:t>y</m:t>
        </m:r>
        <m:d>
          <m:dPr>
            <m:begChr m:val="("/>
            <m:endChr m:val=")"/>
            <m:sepChr m:val=""/>
            <m:grow/>
          </m:dPr>
          <m:e>
            <m:r>
              <m:t>t</m:t>
            </m:r>
          </m:e>
        </m:d>
        <m:r>
          <m:rPr>
            <m:sty m:val="p"/>
          </m:rPr>
          <m:t>=</m:t>
        </m:r>
        <m:sSub>
          <m:e>
            <m:r>
              <m:t>s</m:t>
            </m:r>
          </m:e>
          <m:sub>
            <m:r>
              <m:t>U</m:t>
            </m:r>
            <m:r>
              <m:t>S</m:t>
            </m:r>
            <m:r>
              <m:t>B</m:t>
            </m:r>
          </m:sub>
        </m:sSub>
        <m:d>
          <m:dPr>
            <m:begChr m:val="("/>
            <m:endChr m:val=")"/>
            <m:sepChr m:val=""/>
            <m:grow/>
          </m:dPr>
          <m:e>
            <m:r>
              <m:t>t</m:t>
            </m:r>
          </m:e>
        </m:d>
      </m:oMath>
      <w:r>
        <w:t xml:space="preserve">. We know that we want to shift the positive frequencies down and the negative frequencies up, so we can write an expression like the following:</w:t>
      </w:r>
    </w:p>
    <w:p>
      <w:pPr>
        <w:pStyle w:val="BodyText"/>
      </w:pPr>
      <m:oMathPara>
        <m:oMathParaPr>
          <m:jc m:val="center"/>
        </m:oMathParaPr>
        <m:oMath>
          <m:sSub>
            <m:e>
              <m:r>
                <m:t>Y</m:t>
              </m:r>
            </m:e>
            <m:sub>
              <m:r>
                <m:rPr>
                  <m:sty m:val="p"/>
                </m:rPr>
                <m:t>+</m:t>
              </m:r>
            </m:sub>
          </m:sSub>
          <m:d>
            <m:dPr>
              <m:begChr m:val="("/>
              <m:endChr m:val=")"/>
              <m:sepChr m:val=""/>
              <m:grow/>
            </m:dPr>
            <m:e>
              <m:r>
                <m:t>f</m:t>
              </m:r>
            </m:e>
          </m:d>
          <m:sSup>
            <m:e>
              <m:r>
                <m:t>e</m:t>
              </m:r>
            </m:e>
            <m:sup>
              <m:r>
                <m:rPr>
                  <m:sty m:val="p"/>
                </m:rPr>
                <m:t>−</m:t>
              </m:r>
              <m:r>
                <m:t>j</m:t>
              </m:r>
              <m:r>
                <m:t>2</m:t>
              </m:r>
              <m:r>
                <m:t>π</m:t>
              </m:r>
              <m:sSub>
                <m:e>
                  <m:r>
                    <m:t>f</m:t>
                  </m:r>
                </m:e>
                <m:sub>
                  <m:r>
                    <m:t>c</m:t>
                  </m:r>
                </m:sub>
              </m:sSub>
              <m:r>
                <m:t>t</m:t>
              </m:r>
            </m:sup>
          </m:sSup>
          <m:r>
            <m:rPr>
              <m:sty m:val="p"/>
            </m:rPr>
            <m:t>+</m:t>
          </m:r>
          <m:sSub>
            <m:e>
              <m:r>
                <m:t>Y</m:t>
              </m:r>
            </m:e>
            <m:sub>
              <m:r>
                <m:rPr>
                  <m:sty m:val="p"/>
                </m:rPr>
                <m:t>−</m:t>
              </m:r>
            </m:sub>
          </m:sSub>
          <m:d>
            <m:dPr>
              <m:begChr m:val="("/>
              <m:endChr m:val=")"/>
              <m:sepChr m:val=""/>
              <m:grow/>
            </m:dPr>
            <m:e>
              <m:r>
                <m:t>f</m:t>
              </m:r>
            </m:e>
          </m:d>
          <m:sSup>
            <m:e>
              <m:r>
                <m:t>e</m:t>
              </m:r>
            </m:e>
            <m:sup>
              <m:r>
                <m:t>j</m:t>
              </m:r>
              <m:r>
                <m:t>2</m:t>
              </m:r>
              <m:r>
                <m:t>π</m:t>
              </m:r>
              <m:sSub>
                <m:e>
                  <m:r>
                    <m:t>f</m:t>
                  </m:r>
                </m:e>
                <m:sub>
                  <m:r>
                    <m:t>c</m:t>
                  </m:r>
                </m:sub>
              </m:sSub>
              <m:r>
                <m:t>t</m:t>
              </m:r>
            </m:sup>
          </m:sSup>
        </m:oMath>
      </m:oMathPara>
    </w:p>
    <w:p>
      <w:pPr>
        <w:pStyle w:val="FirstParagraph"/>
      </w:pPr>
      <w:r>
        <w:t xml:space="preserve">We can rewrite each of these terms using the Hilbert notation:</w:t>
      </w:r>
    </w:p>
    <w:p>
      <w:pPr>
        <w:pStyle w:val="BodyText"/>
      </w:pPr>
      <m:oMathPara>
        <m:oMathParaPr>
          <m:jc m:val="center"/>
        </m:oMathParaPr>
        <m:oMath>
          <m:f>
            <m:fPr>
              <m:type m:val="bar"/>
            </m:fPr>
            <m:num>
              <m:r>
                <m:t>1</m:t>
              </m:r>
            </m:num>
            <m:den>
              <m:r>
                <m:t>2</m:t>
              </m:r>
            </m:den>
          </m:f>
          <m:d>
            <m:dPr>
              <m:begChr m:val="["/>
              <m:endChr m:val="]"/>
              <m:sepChr m:val=""/>
              <m:grow/>
            </m:dPr>
            <m:e>
              <m:r>
                <m:t>Y</m:t>
              </m:r>
              <m:d>
                <m:dPr>
                  <m:begChr m:val="("/>
                  <m:endChr m:val=")"/>
                  <m:sepChr m:val=""/>
                  <m:grow/>
                </m:dPr>
                <m:e>
                  <m:r>
                    <m:t>f</m:t>
                  </m:r>
                </m:e>
              </m:d>
              <m:r>
                <m:rPr>
                  <m:sty m:val="p"/>
                </m:rPr>
                <m:t>+</m:t>
              </m:r>
              <m:r>
                <m:t>j</m:t>
              </m:r>
              <m:sSub>
                <m:e>
                  <m:r>
                    <m:t>Y</m:t>
                  </m:r>
                </m:e>
                <m:sub>
                  <m:r>
                    <m:t>h</m:t>
                  </m:r>
                </m:sub>
              </m:sSub>
              <m:d>
                <m:dPr>
                  <m:begChr m:val="("/>
                  <m:endChr m:val=")"/>
                  <m:sepChr m:val=""/>
                  <m:grow/>
                </m:dPr>
                <m:e>
                  <m:r>
                    <m:t>f</m:t>
                  </m:r>
                </m:e>
              </m:d>
            </m:e>
          </m:d>
          <m:sSup>
            <m:e>
              <m:r>
                <m:t>e</m:t>
              </m:r>
            </m:e>
            <m:sup>
              <m:r>
                <m:rPr>
                  <m:sty m:val="p"/>
                </m:rPr>
                <m:t>−</m:t>
              </m:r>
              <m:r>
                <m:t>j</m:t>
              </m:r>
              <m:r>
                <m:t>2</m:t>
              </m:r>
              <m:r>
                <m:t>π</m:t>
              </m:r>
              <m:sSub>
                <m:e>
                  <m:r>
                    <m:t>f</m:t>
                  </m:r>
                </m:e>
                <m:sub>
                  <m:r>
                    <m:t>c</m:t>
                  </m:r>
                </m:sub>
              </m:sSub>
              <m:r>
                <m:t>t</m:t>
              </m:r>
            </m:sup>
          </m:sSup>
          <m:r>
            <m:rPr>
              <m:sty m:val="p"/>
            </m:rPr>
            <m:t>+</m:t>
          </m:r>
          <m:f>
            <m:fPr>
              <m:type m:val="bar"/>
            </m:fPr>
            <m:num>
              <m:r>
                <m:t>1</m:t>
              </m:r>
            </m:num>
            <m:den>
              <m:r>
                <m:t>2</m:t>
              </m:r>
            </m:den>
          </m:f>
          <m:d>
            <m:dPr>
              <m:begChr m:val="["/>
              <m:endChr m:val="]"/>
              <m:sepChr m:val=""/>
              <m:grow/>
            </m:dPr>
            <m:e>
              <m:r>
                <m:t>Y</m:t>
              </m:r>
              <m:d>
                <m:dPr>
                  <m:begChr m:val="("/>
                  <m:endChr m:val=")"/>
                  <m:sepChr m:val=""/>
                  <m:grow/>
                </m:dPr>
                <m:e>
                  <m:r>
                    <m:t>f</m:t>
                  </m:r>
                </m:e>
              </m:d>
              <m:r>
                <m:rPr>
                  <m:sty m:val="p"/>
                </m:rPr>
                <m:t>−</m:t>
              </m:r>
              <m:r>
                <m:t>j</m:t>
              </m:r>
              <m:sSub>
                <m:e>
                  <m:r>
                    <m:t>Y</m:t>
                  </m:r>
                </m:e>
                <m:sub>
                  <m:r>
                    <m:t>h</m:t>
                  </m:r>
                </m:sub>
              </m:sSub>
              <m:d>
                <m:dPr>
                  <m:begChr m:val="("/>
                  <m:endChr m:val=")"/>
                  <m:sepChr m:val=""/>
                  <m:grow/>
                </m:dPr>
                <m:e>
                  <m:r>
                    <m:t>f</m:t>
                  </m:r>
                </m:e>
              </m:d>
            </m:e>
          </m:d>
          <m:sSup>
            <m:e>
              <m:r>
                <m:t>e</m:t>
              </m:r>
            </m:e>
            <m:sup>
              <m:r>
                <m:t>j</m:t>
              </m:r>
              <m:r>
                <m:t>2</m:t>
              </m:r>
              <m:r>
                <m:t>π</m:t>
              </m:r>
              <m:sSub>
                <m:e>
                  <m:r>
                    <m:t>f</m:t>
                  </m:r>
                </m:e>
                <m:sub>
                  <m:r>
                    <m:t>c</m:t>
                  </m:r>
                </m:sub>
              </m:sSub>
              <m:r>
                <m:t>t</m:t>
              </m:r>
            </m:sup>
          </m:sSup>
        </m:oMath>
      </m:oMathPara>
    </w:p>
    <w:p>
      <w:pPr>
        <w:pStyle w:val="FirstParagraph"/>
      </w:pPr>
      <w:r>
        <w:t xml:space="preserve">We can translate this into the time domain and get</w:t>
      </w:r>
    </w:p>
    <w:p>
      <w:pPr>
        <w:pStyle w:val="BodyText"/>
      </w:pPr>
      <m:oMathPara>
        <m:oMathParaPr>
          <m:jc m:val="center"/>
        </m:oMathParaPr>
        <m:oMath>
          <m:f>
            <m:fPr>
              <m:type m:val="bar"/>
            </m:fPr>
            <m:num>
              <m:r>
                <m:t>1</m:t>
              </m:r>
            </m:num>
            <m:den>
              <m:r>
                <m:t>2</m:t>
              </m:r>
            </m:den>
          </m:f>
          <m:d>
            <m:dPr>
              <m:begChr m:val="["/>
              <m:endChr m:val="]"/>
              <m:sepChr m:val=""/>
              <m:grow/>
            </m:dPr>
            <m:e>
              <m:r>
                <m:t>y</m:t>
              </m:r>
              <m:d>
                <m:dPr>
                  <m:begChr m:val="("/>
                  <m:endChr m:val=")"/>
                  <m:sepChr m:val=""/>
                  <m:grow/>
                </m:dPr>
                <m:e>
                  <m:r>
                    <m:t>t</m:t>
                  </m:r>
                </m:e>
              </m:d>
              <m:r>
                <m:rPr>
                  <m:sty m:val="p"/>
                </m:rPr>
                <m:t>+</m:t>
              </m:r>
              <m:r>
                <m:t>j</m:t>
              </m:r>
              <m:sSub>
                <m:e>
                  <m:r>
                    <m:t>y</m:t>
                  </m:r>
                </m:e>
                <m:sub>
                  <m:r>
                    <m:t>h</m:t>
                  </m:r>
                </m:sub>
              </m:sSub>
              <m:d>
                <m:dPr>
                  <m:begChr m:val="("/>
                  <m:endChr m:val=")"/>
                  <m:sepChr m:val=""/>
                  <m:grow/>
                </m:dPr>
                <m:e>
                  <m:r>
                    <m:t>t</m:t>
                  </m:r>
                </m:e>
              </m:d>
            </m:e>
          </m:d>
          <m:d>
            <m:dPr>
              <m:begChr m:val="["/>
              <m:endChr m:val="]"/>
              <m:sepChr m:val=""/>
              <m:grow/>
            </m:dPr>
            <m:e>
              <m:r>
                <m:rPr>
                  <m:sty m:val="p"/>
                </m:rPr>
                <m:t>cos</m:t>
              </m:r>
              <m:d>
                <m:dPr>
                  <m:begChr m:val="("/>
                  <m:endChr m:val=")"/>
                  <m:sepChr m:val=""/>
                  <m:grow/>
                </m:dPr>
                <m:e>
                  <m:r>
                    <m:t>2</m:t>
                  </m:r>
                  <m:r>
                    <m:t>π</m:t>
                  </m:r>
                  <m:sSub>
                    <m:e>
                      <m:r>
                        <m:t>f</m:t>
                      </m:r>
                    </m:e>
                    <m:sub>
                      <m:r>
                        <m:t>c</m:t>
                      </m:r>
                    </m:sub>
                  </m:sSub>
                  <m:r>
                    <m:t>t</m:t>
                  </m:r>
                </m:e>
              </m:d>
              <m:r>
                <m:rPr>
                  <m:sty m:val="p"/>
                </m:rPr>
                <m:t>−</m:t>
              </m:r>
              <m:r>
                <m:t>j</m:t>
              </m:r>
              <m:r>
                <m:rPr>
                  <m:sty m:val="p"/>
                </m:rPr>
                <m:t>sin</m:t>
              </m:r>
              <m:d>
                <m:dPr>
                  <m:begChr m:val="("/>
                  <m:endChr m:val=")"/>
                  <m:sepChr m:val=""/>
                  <m:grow/>
                </m:dPr>
                <m:e>
                  <m:r>
                    <m:t>2</m:t>
                  </m:r>
                  <m:r>
                    <m:t>π</m:t>
                  </m:r>
                  <m:sSub>
                    <m:e>
                      <m:r>
                        <m:t>f</m:t>
                      </m:r>
                    </m:e>
                    <m:sub>
                      <m:r>
                        <m:t>c</m:t>
                      </m:r>
                    </m:sub>
                  </m:sSub>
                  <m:r>
                    <m:t>t</m:t>
                  </m:r>
                </m:e>
              </m:d>
            </m:e>
          </m:d>
          <m:r>
            <m:rPr>
              <m:sty m:val="p"/>
            </m:rPr>
            <m:t>+</m:t>
          </m:r>
          <m:f>
            <m:fPr>
              <m:type m:val="bar"/>
            </m:fPr>
            <m:num>
              <m:r>
                <m:t>1</m:t>
              </m:r>
            </m:num>
            <m:den>
              <m:r>
                <m:t>2</m:t>
              </m:r>
            </m:den>
          </m:f>
          <m:d>
            <m:dPr>
              <m:begChr m:val="["/>
              <m:endChr m:val="]"/>
              <m:sepChr m:val=""/>
              <m:grow/>
            </m:dPr>
            <m:e>
              <m:r>
                <m:t>y</m:t>
              </m:r>
              <m:d>
                <m:dPr>
                  <m:begChr m:val="("/>
                  <m:endChr m:val=")"/>
                  <m:sepChr m:val=""/>
                  <m:grow/>
                </m:dPr>
                <m:e>
                  <m:r>
                    <m:t>t</m:t>
                  </m:r>
                </m:e>
              </m:d>
              <m:r>
                <m:rPr>
                  <m:sty m:val="p"/>
                </m:rPr>
                <m:t>+</m:t>
              </m:r>
              <m:r>
                <m:t>j</m:t>
              </m:r>
              <m:sSub>
                <m:e>
                  <m:r>
                    <m:t>y</m:t>
                  </m:r>
                </m:e>
                <m:sub>
                  <m:r>
                    <m:t>h</m:t>
                  </m:r>
                </m:sub>
              </m:sSub>
              <m:d>
                <m:dPr>
                  <m:begChr m:val="("/>
                  <m:endChr m:val=")"/>
                  <m:sepChr m:val=""/>
                  <m:grow/>
                </m:dPr>
                <m:e>
                  <m:r>
                    <m:t>t</m:t>
                  </m:r>
                </m:e>
              </m:d>
            </m:e>
          </m:d>
          <m:d>
            <m:dPr>
              <m:begChr m:val="["/>
              <m:endChr m:val="]"/>
              <m:sepChr m:val=""/>
              <m:grow/>
            </m:dPr>
            <m:e>
              <m:r>
                <m:rPr>
                  <m:sty m:val="p"/>
                </m:rPr>
                <m:t>cos</m:t>
              </m:r>
              <m:d>
                <m:dPr>
                  <m:begChr m:val="("/>
                  <m:endChr m:val=")"/>
                  <m:sepChr m:val=""/>
                  <m:grow/>
                </m:dPr>
                <m:e>
                  <m:r>
                    <m:t>2</m:t>
                  </m:r>
                  <m:r>
                    <m:t>π</m:t>
                  </m:r>
                  <m:sSub>
                    <m:e>
                      <m:r>
                        <m:t>f</m:t>
                      </m:r>
                    </m:e>
                    <m:sub>
                      <m:r>
                        <m:t>c</m:t>
                      </m:r>
                    </m:sub>
                  </m:sSub>
                  <m:r>
                    <m:t>t</m:t>
                  </m:r>
                </m:e>
              </m:d>
              <m:r>
                <m:rPr>
                  <m:sty m:val="p"/>
                </m:rPr>
                <m:t>+</m:t>
              </m:r>
              <m:r>
                <m:t>j</m:t>
              </m:r>
              <m:r>
                <m:rPr>
                  <m:sty m:val="p"/>
                </m:rPr>
                <m:t>sin</m:t>
              </m:r>
              <m:d>
                <m:dPr>
                  <m:begChr m:val="("/>
                  <m:endChr m:val=")"/>
                  <m:sepChr m:val=""/>
                  <m:grow/>
                </m:dPr>
                <m:e>
                  <m:r>
                    <m:t>2</m:t>
                  </m:r>
                  <m:r>
                    <m:t>π</m:t>
                  </m:r>
                  <m:sSub>
                    <m:e>
                      <m:r>
                        <m:t>f</m:t>
                      </m:r>
                    </m:e>
                    <m:sub>
                      <m:r>
                        <m:t>c</m:t>
                      </m:r>
                    </m:sub>
                  </m:sSub>
                  <m:r>
                    <m:t>t</m:t>
                  </m:r>
                </m:e>
              </m:d>
            </m:e>
          </m:d>
        </m:oMath>
      </m:oMathPara>
    </w:p>
    <w:p>
      <w:pPr>
        <w:pStyle w:val="FirstParagraph"/>
      </w:pPr>
      <w:r>
        <w:t xml:space="preserve">Terms cancel out until we end up at the final expression for our baseband signal</w:t>
      </w:r>
      <w:r>
        <w:t xml:space="preserve"> </w:t>
      </w:r>
      <m:oMath>
        <m:r>
          <m:t>s</m:t>
        </m:r>
        <m:d>
          <m:dPr>
            <m:begChr m:val="("/>
            <m:endChr m:val=")"/>
            <m:sepChr m:val=""/>
            <m:grow/>
          </m:dPr>
          <m:e>
            <m:r>
              <m:t>t</m:t>
            </m:r>
          </m:e>
        </m:d>
      </m:oMath>
      <w:r>
        <w:t xml:space="preserve">:</w:t>
      </w:r>
    </w:p>
    <w:p>
      <w:pPr>
        <w:pStyle w:val="BodyText"/>
      </w:pPr>
      <m:oMathPara>
        <m:oMathParaPr>
          <m:jc m:val="center"/>
        </m:oMathParaPr>
        <m:oMath>
          <m:r>
            <m:t>s</m:t>
          </m:r>
          <m:d>
            <m:dPr>
              <m:begChr m:val="("/>
              <m:endChr m:val=")"/>
              <m:sepChr m:val=""/>
              <m:grow/>
            </m:dPr>
            <m:e>
              <m:r>
                <m:t>t</m:t>
              </m:r>
            </m:e>
          </m:d>
          <m:r>
            <m:rPr>
              <m:sty m:val="p"/>
            </m:rPr>
            <m:t>=</m:t>
          </m:r>
          <m:r>
            <m:t>y</m:t>
          </m:r>
          <m:d>
            <m:dPr>
              <m:begChr m:val="("/>
              <m:endChr m:val=")"/>
              <m:sepChr m:val=""/>
              <m:grow/>
            </m:dPr>
            <m:e>
              <m:r>
                <m:t>t</m:t>
              </m:r>
            </m:e>
          </m:d>
          <m:r>
            <m:rPr>
              <m:sty m:val="p"/>
            </m:rPr>
            <m:t>cos</m:t>
          </m:r>
          <m:d>
            <m:dPr>
              <m:begChr m:val="("/>
              <m:endChr m:val=")"/>
              <m:sepChr m:val=""/>
              <m:grow/>
            </m:dPr>
            <m:e>
              <m:r>
                <m:t>2</m:t>
              </m:r>
              <m:r>
                <m:t>π</m:t>
              </m:r>
              <m:sSub>
                <m:e>
                  <m:r>
                    <m:t>f</m:t>
                  </m:r>
                </m:e>
                <m:sub>
                  <m:r>
                    <m:t>c</m:t>
                  </m:r>
                </m:sub>
              </m:sSub>
              <m:r>
                <m:t>t</m:t>
              </m:r>
            </m:e>
          </m:d>
          <m:r>
            <m:rPr>
              <m:sty m:val="p"/>
            </m:rPr>
            <m:t>+</m:t>
          </m:r>
          <m:sSub>
            <m:e>
              <m:r>
                <m:t>y</m:t>
              </m:r>
            </m:e>
            <m:sub>
              <m:r>
                <m:t>h</m:t>
              </m:r>
            </m:sub>
          </m:sSub>
          <m:d>
            <m:dPr>
              <m:begChr m:val="("/>
              <m:endChr m:val=")"/>
              <m:sepChr m:val=""/>
              <m:grow/>
            </m:dPr>
            <m:e>
              <m:r>
                <m:t>t</m:t>
              </m:r>
            </m:e>
          </m:d>
          <m:r>
            <m:rPr>
              <m:sty m:val="p"/>
            </m:rPr>
            <m:t>sin</m:t>
          </m:r>
          <m:d>
            <m:dPr>
              <m:begChr m:val="("/>
              <m:endChr m:val=")"/>
              <m:sepChr m:val=""/>
              <m:grow/>
            </m:dPr>
            <m:e>
              <m:r>
                <m:t>2</m:t>
              </m:r>
              <m:r>
                <m:t>π</m:t>
              </m:r>
              <m:sSub>
                <m:e>
                  <m:r>
                    <m:t>f</m:t>
                  </m:r>
                </m:e>
                <m:sub>
                  <m:r>
                    <m:t>c</m:t>
                  </m:r>
                </m:sub>
              </m:sSub>
              <m:r>
                <m:t>t</m:t>
              </m:r>
            </m:e>
          </m:d>
        </m:oMath>
      </m:oMathPara>
    </w:p>
    <w:p>
      <w:pPr>
        <w:pStyle w:val="FirstParagraph"/>
      </w:pPr>
      <w:r>
        <w:t xml:space="preserve">We can represent this demodulator with the following block diagram.</w:t>
      </w:r>
    </w:p>
    <w:tbl>
      <w:tblPr>
        <w:tblStyle w:val="Table"/>
        <w:tblW w:type="pct" w:w="5000"/>
        <w:tblLook w:firstRow="0" w:lastRow="0" w:firstColumn="0" w:lastColumn="0" w:noHBand="0" w:noVBand="0" w:val="0000"/>
        <w:jc w:val="start"/>
      </w:tblPr>
      <w:tblGrid>
        <w:gridCol w:w="7920"/>
      </w:tblGrid>
      <w:tr>
        <w:tc>
          <w:tcPr/>
          <w:p>
            <w:pPr>
              <w:jc w:val="center"/>
            </w:pPr>
            <w:r>
              <w:drawing>
                <wp:inline>
                  <wp:extent cx="3352800" cy="1905000"/>
                  <wp:effectExtent b="0" l="0" r="0" t="0"/>
                  <wp:docPr descr="" title="" id="34" name="Picture"/>
                  <a:graphic>
                    <a:graphicData uri="http://schemas.openxmlformats.org/drawingml/2006/picture">
                      <pic:pic>
                        <pic:nvPicPr>
                          <pic:cNvPr descr="./diagrams/demodulation.svg" id="35"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bwMode="auto">
                          <a:xfrm>
                            <a:off x="0" y="0"/>
                            <a:ext cx="3352800" cy="1905000"/>
                          </a:xfrm>
                          <a:prstGeom prst="rect">
                            <a:avLst/>
                          </a:prstGeom>
                          <a:noFill/>
                          <a:ln w="9525">
                            <a:noFill/>
                            <a:headEnd/>
                            <a:tailEnd/>
                          </a:ln>
                        </pic:spPr>
                      </pic:pic>
                    </a:graphicData>
                  </a:graphic>
                </wp:inline>
              </w:drawing>
            </w:r>
          </w:p>
          <w:p>
            <w:pPr>
              <w:jc w:val="center"/>
            </w:pPr>
            <w:pPr>
              <w:jc w:val="start"/>
              <w:spacing w:before="200"/>
              <w:pStyle w:val="ImageCaption"/>
            </w:pPr>
            <w:r>
              <w:t xml:space="preserve">A single sideband demodulator.</w:t>
            </w:r>
          </w:p>
        </w:tc>
      </w:tr>
    </w:tbl>
    <w:bookmarkEnd w:id="36"/>
    <w:bookmarkEnd w:id="37"/>
    <w:sectPr w:rsidR="00C5731A" w:rsidRPr="00C5731A" w:rsidSect="00336A44">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9F1D" w14:textId="77777777" w:rsidR="000643F7" w:rsidRDefault="00064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2207" w14:textId="5B434CA9" w:rsidR="00C5731A" w:rsidRDefault="00C5731A" w:rsidP="000643F7">
    <w:pPr>
      <w:pStyle w:val="Footer"/>
      <w:jc w:val="right"/>
      <w:rPr>
        <w:rFonts w:cstheme="minorHAnsi"/>
      </w:rPr>
    </w:pPr>
    <w:r w:rsidRPr="00336A44">
      <w:rPr>
        <w:rFonts w:cstheme="minorHAnsi"/>
        <w:noProof/>
      </w:rPr>
      <w:drawing>
        <wp:anchor distT="0" distB="0" distL="114300" distR="114300" simplePos="0" relativeHeight="251658240" behindDoc="0" locked="0" layoutInCell="1" allowOverlap="1" wp14:anchorId="78B0B212" wp14:editId="5B31512F">
          <wp:simplePos x="0" y="0"/>
          <wp:positionH relativeFrom="column">
            <wp:posOffset>127635</wp:posOffset>
          </wp:positionH>
          <wp:positionV relativeFrom="paragraph">
            <wp:posOffset>-84384</wp:posOffset>
          </wp:positionV>
          <wp:extent cx="2325370" cy="448310"/>
          <wp:effectExtent l="0" t="0" r="0" b="0"/>
          <wp:wrapNone/>
          <wp:docPr id="145498057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80578"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25370" cy="448310"/>
                  </a:xfrm>
                  <a:prstGeom prst="rect">
                    <a:avLst/>
                  </a:prstGeom>
                </pic:spPr>
              </pic:pic>
            </a:graphicData>
          </a:graphic>
          <wp14:sizeRelH relativeFrom="page">
            <wp14:pctWidth>0</wp14:pctWidth>
          </wp14:sizeRelH>
          <wp14:sizeRelV relativeFrom="page">
            <wp14:pctHeight>0</wp14:pctHeight>
          </wp14:sizeRelV>
        </wp:anchor>
      </w:drawing>
    </w:r>
  </w:p>
  <w:p w14:paraId="57AF5ED0" w14:textId="0EEDFE59" w:rsidR="000643F7" w:rsidRDefault="00336A44" w:rsidP="000643F7">
    <w:pPr>
      <w:pStyle w:val="Footer"/>
      <w:jc w:val="right"/>
      <w:rPr>
        <w:rFonts w:cstheme="minorHAnsi"/>
      </w:rPr>
    </w:pPr>
    <w:r w:rsidRPr="00336A44">
      <w:rPr>
        <w:rFonts w:cstheme="minorHAnsi"/>
      </w:rPr>
      <w:t xml:space="preserve">Page </w:t>
    </w:r>
    <w:r w:rsidRPr="00336A44">
      <w:rPr>
        <w:rFonts w:cstheme="minorHAnsi"/>
      </w:rPr>
      <w:fldChar w:fldCharType="begin"/>
    </w:r>
    <w:r w:rsidRPr="00336A44">
      <w:rPr>
        <w:rFonts w:cstheme="minorHAnsi"/>
      </w:rPr>
      <w:instrText xml:space="preserve"> PAGE </w:instrText>
    </w:r>
    <w:r w:rsidRPr="00336A44">
      <w:rPr>
        <w:rFonts w:cstheme="minorHAnsi"/>
      </w:rPr>
      <w:fldChar w:fldCharType="separate"/>
    </w:r>
    <w:r w:rsidRPr="00336A44">
      <w:rPr>
        <w:rFonts w:cstheme="minorHAnsi"/>
        <w:noProof/>
      </w:rPr>
      <w:t>1</w:t>
    </w:r>
    <w:r w:rsidRPr="00336A44">
      <w:rPr>
        <w:rFonts w:cstheme="minorHAnsi"/>
      </w:rPr>
      <w:fldChar w:fldCharType="end"/>
    </w:r>
    <w:r w:rsidRPr="00336A44">
      <w:rPr>
        <w:rFonts w:cstheme="minorHAnsi"/>
      </w:rPr>
      <w:t xml:space="preserve"> of </w:t>
    </w:r>
    <w:r w:rsidRPr="00336A44">
      <w:rPr>
        <w:rFonts w:cstheme="minorHAnsi"/>
      </w:rPr>
      <w:fldChar w:fldCharType="begin"/>
    </w:r>
    <w:r w:rsidRPr="00336A44">
      <w:rPr>
        <w:rFonts w:cstheme="minorHAnsi"/>
      </w:rPr>
      <w:instrText xml:space="preserve"> NUMPAGES </w:instrText>
    </w:r>
    <w:r w:rsidRPr="00336A44">
      <w:rPr>
        <w:rFonts w:cstheme="minorHAnsi"/>
      </w:rPr>
      <w:fldChar w:fldCharType="separate"/>
    </w:r>
    <w:r w:rsidRPr="00336A44">
      <w:rPr>
        <w:rFonts w:cstheme="minorHAnsi"/>
        <w:noProof/>
      </w:rPr>
      <w:t>1</w:t>
    </w:r>
    <w:r w:rsidRPr="00336A44">
      <w:rPr>
        <w:rFonts w:cstheme="minorHAnsi"/>
      </w:rPr>
      <w:fldChar w:fldCharType="end"/>
    </w:r>
  </w:p>
  <w:p w14:paraId="78919F01" w14:textId="77777777" w:rsidR="00817FC3" w:rsidRDefault="00817FC3" w:rsidP="000643F7">
    <w:pPr>
      <w:pStyle w:val="Footer"/>
      <w:jc w:val="right"/>
      <w:rPr>
        <w:rFonts w:cstheme="minorHAnsi"/>
      </w:rPr>
    </w:pPr>
  </w:p>
  <w:p w14:paraId="5F9B140C" w14:textId="41EF7FD3" w:rsidR="00336A44" w:rsidRPr="00817FC3" w:rsidRDefault="000643F7" w:rsidP="000643F7">
    <w:pPr>
      <w:pStyle w:val="Footer"/>
      <w:jc w:val="center"/>
      <w:rPr>
        <w:rFonts w:cstheme="minorHAnsi"/>
        <w:sz w:val="18"/>
        <w:szCs w:val="18"/>
      </w:rPr>
    </w:pPr>
    <w:r w:rsidRPr="00817FC3">
      <w:rPr>
        <w:rFonts w:cstheme="minorHAnsi"/>
        <w:sz w:val="18"/>
        <w:szCs w:val="18"/>
      </w:rPr>
      <w:t xml:space="preserve">Copyright Nick Laneman, Jon Chisum, Bert Hochwald, 2020-2026. All Rights Reserved.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13B7" w14:textId="77777777" w:rsidR="000643F7" w:rsidRDefault="000643F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3565" w14:textId="77777777" w:rsidR="000643F7" w:rsidRDefault="00064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BD8F" w14:textId="77777777" w:rsidR="000643F7" w:rsidRDefault="00064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79D6" w14:textId="77777777" w:rsidR="000643F7" w:rsidRDefault="000643F7">
    <w:pPr>
      <w:pStyle w:val="Header"/>
    </w:pPr>
  </w:p>
</w:hdr>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VerticalSpacing w:val="360"/>
  <w:savePreviewPicture/>
  <w:rsids>
  </w:rsids>
  <w:clrSchemeMapping w:accent1="accent1" w:accent2="accent2" w:accent3="accent3" w:accent4="accent4" w:accent5="accent5" w:accent6="accent6" w:bg1="light1" w:bg2="light2" w:followedHyperlink="followedHyperlink" w:hyperlink="hyperlink" w:t1="dark1" w:t2="dark2"/>
  <w:zoom w:percent="225" w:val="bestFit"/>
  <w:proofState w:grammar="clean"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336A44"/>
    <w:pPr>
      <w:keepNext/>
      <w:keepLines/>
      <w:spacing w:after="80" w:before="360"/>
      <w:outlineLvl w:val="0"/>
    </w:pPr>
    <w:rPr>
      <w:rFonts w:asciiTheme="majorHAnsi" w:cstheme="majorBidi" w:eastAsiaTheme="majorEastAsia" w:hAnsiTheme="majorHAnsi"/>
      <w:color w:themeColor="accent1" w:themeShade="BF" w:val="2F5496"/>
      <w:sz w:val="40"/>
      <w:szCs w:val="40"/>
    </w:rPr>
  </w:style>
  <w:style w:styleId="Heading2" w:type="paragraph">
    <w:name w:val="heading 2"/>
    <w:basedOn w:val="Normal"/>
    <w:next w:val="Normal"/>
    <w:link w:val="Heading2Char"/>
    <w:uiPriority w:val="9"/>
    <w:semiHidden/>
    <w:unhideWhenUsed/>
    <w:qFormat/>
    <w:rsid w:val="00336A44"/>
    <w:pPr>
      <w:keepNext/>
      <w:keepLines/>
      <w:spacing w:after="80" w:before="160"/>
      <w:outlineLvl w:val="1"/>
    </w:pPr>
    <w:rPr>
      <w:rFonts w:asciiTheme="majorHAnsi" w:cstheme="majorBidi" w:eastAsiaTheme="majorEastAsia" w:hAnsiTheme="majorHAnsi"/>
      <w:color w:themeColor="accent1" w:themeShade="BF" w:val="2F5496"/>
      <w:sz w:val="32"/>
      <w:szCs w:val="32"/>
    </w:rPr>
  </w:style>
  <w:style w:styleId="Heading3" w:type="paragraph">
    <w:name w:val="heading 3"/>
    <w:basedOn w:val="Normal"/>
    <w:next w:val="Normal"/>
    <w:link w:val="Heading3Char"/>
    <w:uiPriority w:val="9"/>
    <w:semiHidden/>
    <w:unhideWhenUsed/>
    <w:qFormat/>
    <w:rsid w:val="00336A44"/>
    <w:pPr>
      <w:keepNext/>
      <w:keepLines/>
      <w:spacing w:after="80" w:before="160"/>
      <w:outlineLvl w:val="2"/>
    </w:pPr>
    <w:rPr>
      <w:rFonts w:cstheme="majorBidi" w:eastAsiaTheme="majorEastAsia"/>
      <w:color w:themeColor="accent1" w:themeShade="BF" w:val="2F5496"/>
      <w:sz w:val="28"/>
      <w:szCs w:val="28"/>
    </w:rPr>
  </w:style>
  <w:style w:styleId="Heading4" w:type="paragraph">
    <w:name w:val="heading 4"/>
    <w:basedOn w:val="Normal"/>
    <w:next w:val="Normal"/>
    <w:link w:val="Heading4Char"/>
    <w:uiPriority w:val="9"/>
    <w:semiHidden/>
    <w:unhideWhenUsed/>
    <w:qFormat/>
    <w:rsid w:val="00336A44"/>
    <w:pPr>
      <w:keepNext/>
      <w:keepLines/>
      <w:spacing w:after="40" w:before="80"/>
      <w:outlineLvl w:val="3"/>
    </w:pPr>
    <w:rPr>
      <w:rFonts w:cstheme="majorBidi" w:eastAsiaTheme="majorEastAsia"/>
      <w:i/>
      <w:iCs/>
      <w:color w:themeColor="accent1" w:themeShade="BF" w:val="2F5496"/>
    </w:rPr>
  </w:style>
  <w:style w:styleId="Heading5" w:type="paragraph">
    <w:name w:val="heading 5"/>
    <w:basedOn w:val="Normal"/>
    <w:next w:val="Normal"/>
    <w:link w:val="Heading5Char"/>
    <w:uiPriority w:val="9"/>
    <w:semiHidden/>
    <w:unhideWhenUsed/>
    <w:qFormat/>
    <w:rsid w:val="00336A44"/>
    <w:pPr>
      <w:keepNext/>
      <w:keepLines/>
      <w:spacing w:after="40" w:before="80"/>
      <w:outlineLvl w:val="4"/>
    </w:pPr>
    <w:rPr>
      <w:rFonts w:cstheme="majorBidi" w:eastAsiaTheme="majorEastAsia"/>
      <w:color w:themeColor="accent1" w:themeShade="BF" w:val="2F5496"/>
    </w:rPr>
  </w:style>
  <w:style w:styleId="Heading6" w:type="paragraph">
    <w:name w:val="heading 6"/>
    <w:basedOn w:val="Normal"/>
    <w:next w:val="Normal"/>
    <w:link w:val="Heading6Char"/>
    <w:uiPriority w:val="9"/>
    <w:semiHidden/>
    <w:unhideWhenUsed/>
    <w:qFormat/>
    <w:rsid w:val="00336A44"/>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336A44"/>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336A44"/>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336A44"/>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336A44"/>
    <w:rPr>
      <w:rFonts w:asciiTheme="majorHAnsi" w:cstheme="majorBidi" w:eastAsiaTheme="majorEastAsia" w:hAnsiTheme="majorHAnsi"/>
      <w:color w:themeColor="accent1" w:themeShade="BF" w:val="2F5496"/>
      <w:sz w:val="40"/>
      <w:szCs w:val="40"/>
    </w:rPr>
  </w:style>
  <w:style w:customStyle="1" w:styleId="Heading2Char" w:type="character">
    <w:name w:val="Heading 2 Char"/>
    <w:basedOn w:val="DefaultParagraphFont"/>
    <w:link w:val="Heading2"/>
    <w:uiPriority w:val="9"/>
    <w:semiHidden/>
    <w:rsid w:val="00336A44"/>
    <w:rPr>
      <w:rFonts w:asciiTheme="majorHAnsi" w:cstheme="majorBidi" w:eastAsiaTheme="majorEastAsia" w:hAnsiTheme="majorHAnsi"/>
      <w:color w:themeColor="accent1" w:themeShade="BF" w:val="2F5496"/>
      <w:sz w:val="32"/>
      <w:szCs w:val="32"/>
    </w:rPr>
  </w:style>
  <w:style w:customStyle="1" w:styleId="Heading3Char" w:type="character">
    <w:name w:val="Heading 3 Char"/>
    <w:basedOn w:val="DefaultParagraphFont"/>
    <w:link w:val="Heading3"/>
    <w:uiPriority w:val="9"/>
    <w:semiHidden/>
    <w:rsid w:val="00336A44"/>
    <w:rPr>
      <w:rFonts w:cstheme="majorBidi" w:eastAsiaTheme="majorEastAsia"/>
      <w:color w:themeColor="accent1" w:themeShade="BF" w:val="2F5496"/>
      <w:sz w:val="28"/>
      <w:szCs w:val="28"/>
    </w:rPr>
  </w:style>
  <w:style w:customStyle="1" w:styleId="Heading4Char" w:type="character">
    <w:name w:val="Heading 4 Char"/>
    <w:basedOn w:val="DefaultParagraphFont"/>
    <w:link w:val="Heading4"/>
    <w:uiPriority w:val="9"/>
    <w:semiHidden/>
    <w:rsid w:val="00336A44"/>
    <w:rPr>
      <w:rFonts w:cstheme="majorBidi" w:eastAsiaTheme="majorEastAsia"/>
      <w:i/>
      <w:iCs/>
      <w:color w:themeColor="accent1" w:themeShade="BF" w:val="2F5496"/>
    </w:rPr>
  </w:style>
  <w:style w:customStyle="1" w:styleId="Heading5Char" w:type="character">
    <w:name w:val="Heading 5 Char"/>
    <w:basedOn w:val="DefaultParagraphFont"/>
    <w:link w:val="Heading5"/>
    <w:uiPriority w:val="9"/>
    <w:semiHidden/>
    <w:rsid w:val="00336A44"/>
    <w:rPr>
      <w:rFonts w:cstheme="majorBidi" w:eastAsiaTheme="majorEastAsia"/>
      <w:color w:themeColor="accent1" w:themeShade="BF" w:val="2F5496"/>
    </w:rPr>
  </w:style>
  <w:style w:customStyle="1" w:styleId="Heading6Char" w:type="character">
    <w:name w:val="Heading 6 Char"/>
    <w:basedOn w:val="DefaultParagraphFont"/>
    <w:link w:val="Heading6"/>
    <w:uiPriority w:val="9"/>
    <w:semiHidden/>
    <w:rsid w:val="00336A44"/>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336A44"/>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336A44"/>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336A44"/>
    <w:rPr>
      <w:rFonts w:cstheme="majorBidi" w:eastAsiaTheme="majorEastAsia"/>
      <w:color w:themeColor="text1" w:themeTint="D8" w:val="272727"/>
    </w:rPr>
  </w:style>
  <w:style w:styleId="Title" w:type="paragraph">
    <w:name w:val="Title"/>
    <w:basedOn w:val="Normal"/>
    <w:next w:val="Normal"/>
    <w:link w:val="TitleChar"/>
    <w:uiPriority w:val="10"/>
    <w:qFormat/>
    <w:rsid w:val="00336A44"/>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336A44"/>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336A44"/>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336A44"/>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336A44"/>
    <w:pPr>
      <w:spacing w:before="160"/>
      <w:jc w:val="center"/>
    </w:pPr>
    <w:rPr>
      <w:i/>
      <w:iCs/>
      <w:color w:themeColor="text1" w:themeTint="BF" w:val="404040"/>
    </w:rPr>
  </w:style>
  <w:style w:customStyle="1" w:styleId="QuoteChar" w:type="character">
    <w:name w:val="Quote Char"/>
    <w:basedOn w:val="DefaultParagraphFont"/>
    <w:link w:val="Quote"/>
    <w:uiPriority w:val="29"/>
    <w:rsid w:val="00336A44"/>
    <w:rPr>
      <w:i/>
      <w:iCs/>
      <w:color w:themeColor="text1" w:themeTint="BF" w:val="404040"/>
    </w:rPr>
  </w:style>
  <w:style w:styleId="ListParagraph" w:type="paragraph">
    <w:name w:val="List Paragraph"/>
    <w:basedOn w:val="Normal"/>
    <w:uiPriority w:val="34"/>
    <w:qFormat/>
    <w:rsid w:val="00336A44"/>
    <w:pPr>
      <w:ind w:left="720"/>
      <w:contextualSpacing/>
    </w:pPr>
  </w:style>
  <w:style w:styleId="IntenseEmphasis" w:type="character">
    <w:name w:val="Intense Emphasis"/>
    <w:basedOn w:val="DefaultParagraphFont"/>
    <w:uiPriority w:val="21"/>
    <w:qFormat/>
    <w:rsid w:val="00336A44"/>
    <w:rPr>
      <w:i/>
      <w:iCs/>
      <w:color w:themeColor="accent1" w:themeShade="BF" w:val="2F5496"/>
    </w:rPr>
  </w:style>
  <w:style w:styleId="IntenseQuote" w:type="paragraph">
    <w:name w:val="Intense Quote"/>
    <w:basedOn w:val="Normal"/>
    <w:next w:val="Normal"/>
    <w:link w:val="IntenseQuoteChar"/>
    <w:uiPriority w:val="30"/>
    <w:qFormat/>
    <w:rsid w:val="00336A44"/>
    <w:pPr>
      <w:pBdr>
        <w:top w:color="2F5496" w:space="10" w:sz="4" w:themeColor="accent1" w:themeShade="BF" w:val="single"/>
        <w:bottom w:color="2F5496" w:space="10" w:sz="4" w:themeColor="accent1" w:themeShade="BF" w:val="single"/>
      </w:pBdr>
      <w:spacing w:after="360" w:before="360"/>
      <w:ind w:left="864" w:right="864"/>
      <w:jc w:val="center"/>
    </w:pPr>
    <w:rPr>
      <w:i/>
      <w:iCs/>
      <w:color w:themeColor="accent1" w:themeShade="BF" w:val="2F5496"/>
    </w:rPr>
  </w:style>
  <w:style w:customStyle="1" w:styleId="IntenseQuoteChar" w:type="character">
    <w:name w:val="Intense Quote Char"/>
    <w:basedOn w:val="DefaultParagraphFont"/>
    <w:link w:val="IntenseQuote"/>
    <w:uiPriority w:val="30"/>
    <w:rsid w:val="00336A44"/>
    <w:rPr>
      <w:i/>
      <w:iCs/>
      <w:color w:themeColor="accent1" w:themeShade="BF" w:val="2F5496"/>
    </w:rPr>
  </w:style>
  <w:style w:styleId="IntenseReference" w:type="character">
    <w:name w:val="Intense Reference"/>
    <w:basedOn w:val="DefaultParagraphFont"/>
    <w:uiPriority w:val="32"/>
    <w:qFormat/>
    <w:rsid w:val="00336A44"/>
    <w:rPr>
      <w:b/>
      <w:bCs/>
      <w:smallCaps/>
      <w:color w:themeColor="accent1" w:themeShade="BF" w:val="2F5496"/>
      <w:spacing w:val="5"/>
    </w:rPr>
  </w:style>
  <w:style w:styleId="Header" w:type="paragraph">
    <w:name w:val="header"/>
    <w:basedOn w:val="Normal"/>
    <w:link w:val="HeaderChar"/>
    <w:uiPriority w:val="99"/>
    <w:unhideWhenUsed/>
    <w:rsid w:val="00336A44"/>
    <w:pPr>
      <w:tabs>
        <w:tab w:pos="4680" w:val="center"/>
        <w:tab w:pos="9360" w:val="right"/>
      </w:tabs>
      <w:spacing w:after="0" w:line="240" w:lineRule="auto"/>
    </w:pPr>
  </w:style>
  <w:style w:customStyle="1" w:styleId="HeaderChar" w:type="character">
    <w:name w:val="Header Char"/>
    <w:basedOn w:val="DefaultParagraphFont"/>
    <w:link w:val="Header"/>
    <w:uiPriority w:val="99"/>
    <w:rsid w:val="00336A44"/>
  </w:style>
  <w:style w:styleId="Footer" w:type="paragraph">
    <w:name w:val="footer"/>
    <w:basedOn w:val="Normal"/>
    <w:link w:val="FooterChar"/>
    <w:uiPriority w:val="99"/>
    <w:unhideWhenUsed/>
    <w:rsid w:val="00336A44"/>
    <w:pPr>
      <w:tabs>
        <w:tab w:pos="4680" w:val="center"/>
        <w:tab w:pos="9360" w:val="right"/>
      </w:tabs>
      <w:spacing w:after="0" w:line="240" w:lineRule="auto"/>
    </w:pPr>
  </w:style>
  <w:style w:customStyle="1" w:styleId="FooterChar" w:type="character">
    <w:name w:val="Footer Char"/>
    <w:basedOn w:val="DefaultParagraphFont"/>
    <w:link w:val="Footer"/>
    <w:uiPriority w:val="99"/>
    <w:rsid w:val="00336A44"/>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image" Id="rId33" Target="media/rId33.svgz" /><Relationship Type="http://schemas.openxmlformats.org/officeDocument/2006/relationships/image" Id="rId30" Target="media/rId30.svgz" /><Relationship Type="http://schemas.openxmlformats.org/officeDocument/2006/relationships/image" Id="rId27" Target="media/rId27.svgz" /><Relationship Type="http://schemas.openxmlformats.org/officeDocument/2006/relationships/image" Id="rId20" Target="media/rId20.svgz" /><Relationship Type="http://schemas.openxmlformats.org/officeDocument/2006/relationships/image" Id="rId24" Target="media/rId24.svgz"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Words>
  <Characters>23</Characters>
  <Application>Microsoft Office Word</Application>
  <DocSecurity>0</DocSecurity>
  <Lines>1</Lines>
  <Paragraphs>1</Paragraphs>
  <ScaleCrop>false</ScaleCrop>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19 - Single Sideband AM</dc:title>
  <dc:creator/>
  <cp:keywords/>
  <dcterms:created xsi:type="dcterms:W3CDTF">2026-03-16T23:58:45Z</dcterms:created>
  <dcterms:modified xsi:type="dcterms:W3CDTF">2026-03-16T23:58:45Z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opyright">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jupyter">
    <vt:lpwstr>python3</vt:lpwstr>
  </property>
  <property fmtid="{D5CDD505-2E9C-101B-9397-08002B2CF9AE}" pid="8" name="labels">
    <vt:lpwstr/>
  </property>
  <property fmtid="{D5CDD505-2E9C-101B-9397-08002B2CF9AE}" pid="9" name="subtitle">
    <vt:lpwstr>EE-30023/31023, Department of Electrical Engineering, University of Notre Dame</vt:lpwstr>
  </property>
  <property fmtid="{D5CDD505-2E9C-101B-9397-08002B2CF9AE}" pid="10" name="toc-title">
    <vt:lpwstr>Table of contents</vt:lpwstr>
  </property>
</Properties>
</file>