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6.svgz" ContentType="image/svg+xml"/>
  <Override PartName="/word/media/rId20.svgz" ContentType="image/svg+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17</w:t>
      </w:r>
      <w:r>
        <w:t xml:space="preserve"> </w:t>
      </w:r>
      <w:r>
        <w:t xml:space="preserve">-</w:t>
      </w:r>
      <w:r>
        <w:t xml:space="preserve"> </w:t>
      </w:r>
      <w:r>
        <w:t xml:space="preserve">Non-Ideal</w:t>
      </w:r>
      <w:r>
        <w:t xml:space="preserve"> </w:t>
      </w:r>
      <w:r>
        <w:t xml:space="preserve">Analog</w:t>
      </w:r>
      <w:r>
        <w:t xml:space="preserve"> </w:t>
      </w:r>
      <w:r>
        <w:t xml:space="preserve">Demodulation</w:t>
      </w:r>
      <w:r>
        <w:t xml:space="preserve"> </w:t>
      </w:r>
      <w:r>
        <w:t xml:space="preserve">(Carrier</w:t>
      </w:r>
      <w:r>
        <w:t xml:space="preserve"> </w:t>
      </w:r>
      <w:r>
        <w:t xml:space="preserve">Frequency</w:t>
      </w:r>
      <w:r>
        <w:t xml:space="preserve"> </w:t>
      </w:r>
      <w:r>
        <w:t xml:space="preserve">and</w:t>
      </w:r>
      <w:r>
        <w:t xml:space="preserve"> </w:t>
      </w:r>
      <w:r>
        <w:t xml:space="preserve">Phase</w:t>
      </w:r>
      <w:r>
        <w:t xml:space="preserve"> </w:t>
      </w:r>
      <w:r>
        <w:t xml:space="preserve">Offsets)</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As you will see in lab this week, when coming down to baseband from passband things do not look as pretty as we described in previous lectures. We have to understand why these effects come about and how to model them as a discrete time system. Naturally, our system model will get more complicated, but we will have one that represents something much closer to reality.</w:t>
      </w:r>
    </w:p>
    <w:p>
      <w:pPr>
        <w:pStyle w:val="BodyText"/>
      </w:pPr>
      <w:r>
        <w:t xml:space="preserve">Previously, we had some signal</w:t>
      </w:r>
      <w:r>
        <w:t xml:space="preserve"> </w:t>
      </w:r>
      <m:oMath>
        <m:r>
          <m:t>s</m:t>
        </m:r>
        <m:d>
          <m:dPr>
            <m:begChr m:val="("/>
            <m:endChr m:val=")"/>
            <m:sepChr m:val=""/>
            <m:grow/>
          </m:dPr>
          <m:e>
            <m:r>
              <m:t>t</m:t>
            </m:r>
          </m:e>
        </m:d>
      </m:oMath>
      <w:r>
        <w:t xml:space="preserve"> </w:t>
      </w:r>
      <w:r>
        <w:t xml:space="preserve">passed through a mixer to get up to passband, and then through another mixer to get back to baseband. Today we introduce a frequency and phase offset to each of those mixers as a non-ideality.</w:t>
      </w:r>
    </w:p>
    <w:tbl>
      <w:tblPr>
        <w:tblStyle w:val="Table"/>
        <w:tblW w:type="pct" w:w="5000"/>
        <w:tblLook w:firstRow="0" w:lastRow="0" w:firstColumn="0" w:lastColumn="0" w:noHBand="0" w:noVBand="0" w:val="0000"/>
        <w:jc w:val="start"/>
      </w:tblPr>
      <w:tblGrid>
        <w:gridCol w:w="7920"/>
      </w:tblGrid>
      <w:tr>
        <w:tc>
          <w:tcPr/>
          <w:bookmarkStart w:id="23" w:name="fig-sys-model"/>
          <w:p>
            <w:pPr>
              <w:jc w:val="center"/>
            </w:pPr>
            <w:r>
              <w:drawing>
                <wp:inline>
                  <wp:extent cx="5943600" cy="1516742"/>
                  <wp:effectExtent b="0" l="0" r="0" t="0"/>
                  <wp:docPr descr="" title="" id="21" name="Picture"/>
                  <a:graphic>
                    <a:graphicData uri="http://schemas.openxmlformats.org/drawingml/2006/picture">
                      <pic:pic>
                        <pic:nvPicPr>
                          <pic:cNvPr descr="./diagrams/tx-rx.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5943600" cy="1516742"/>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A system with non-idealities included in the model.</w:t>
            </w:r>
          </w:p>
          <w:bookmarkEnd w:id="23"/>
        </w:tc>
      </w:tr>
    </w:tbl>
    <w:p>
      <w:pPr>
        <w:pStyle w:val="BodyText"/>
      </w:pPr>
      <w:r>
        <w:t xml:space="preserve">The low pass filter is required to remove the spectral copy of the signal that resulted from modulating up to passband. Upon coming back to baseband, the copy is shifted down into further negative frequencies. The LPF will ensure only the baseband signal is used for detection.</w:t>
      </w:r>
    </w:p>
    <w:p>
      <w:pPr>
        <w:pStyle w:val="BodyText"/>
      </w:pPr>
      <w:r>
        <w:t xml:space="preserve">Because there is no way to ensure that the transmitter and receiver operate at the</w:t>
      </w:r>
      <w:r>
        <w:t xml:space="preserve"> </w:t>
      </w:r>
      <w:r>
        <w:rPr>
          <w:iCs/>
          <w:i/>
        </w:rPr>
        <w:t xml:space="preserve">exact</w:t>
      </w:r>
      <w:r>
        <w:t xml:space="preserve"> </w:t>
      </w:r>
      <w:r>
        <w:t xml:space="preserve">same frequency and phase, accurate detection of symbols will now require us to overcome the frequency and phase differences between the transmitted and received signal.</w:t>
      </w:r>
    </w:p>
    <w:p>
      <w:pPr>
        <w:pStyle w:val="BodyText"/>
      </w:pPr>
      <w:r>
        <w:t xml:space="preserve">Our goal is to figure out some end-to-end baseband model of the passband distortion that arises due to these non-idealities so that we can do signal processing completely in discrete time to correct them.</w:t>
      </w:r>
    </w:p>
    <w:bookmarkStart w:id="29" w:name="baseband-equivalent-model"/>
    <w:p>
      <w:pPr>
        <w:pStyle w:val="Heading2"/>
      </w:pPr>
      <w:r>
        <w:t xml:space="preserve">Baseband Equivalent Model</w:t>
      </w:r>
    </w:p>
    <w:p>
      <w:pPr>
        <w:pStyle w:val="FirstParagraph"/>
      </w:pPr>
      <w:r>
        <w:t xml:space="preserve">Looking at</w:t>
      </w:r>
      <w:r>
        <w:t xml:space="preserve"> </w:t>
      </w:r>
      <w:hyperlink w:anchor="fig-sys-model">
        <w:r>
          <w:rPr>
            <w:rStyle w:val="Hyperlink"/>
          </w:rPr>
          <w:t xml:space="preserve">Figure 1</w:t>
        </w:r>
      </w:hyperlink>
      <w:r>
        <w:t xml:space="preserve">, we can develop a baseband equivalent model from</w:t>
      </w:r>
      <w:r>
        <w:t xml:space="preserve"> </w:t>
      </w:r>
      <m:oMath>
        <m:r>
          <m:t>s</m:t>
        </m:r>
        <m:d>
          <m:dPr>
            <m:begChr m:val="("/>
            <m:endChr m:val=")"/>
            <m:sepChr m:val=""/>
            <m:grow/>
          </m:dPr>
          <m:e>
            <m:r>
              <m:t>t</m:t>
            </m:r>
          </m:e>
        </m:d>
      </m:oMath>
      <w:r>
        <w:t xml:space="preserve"> </w:t>
      </w:r>
      <w:r>
        <w:t xml:space="preserve">to</w:t>
      </w:r>
      <w:r>
        <w:t xml:space="preserve"> </w:t>
      </w:r>
      <m:oMath>
        <m:r>
          <m:t>r</m:t>
        </m:r>
        <m:d>
          <m:dPr>
            <m:begChr m:val="("/>
            <m:endChr m:val=")"/>
            <m:sepChr m:val=""/>
            <m:grow/>
          </m:dPr>
          <m:e>
            <m:r>
              <m:t>t</m:t>
            </m:r>
          </m:e>
        </m:d>
      </m:oMath>
      <w:r>
        <w:t xml:space="preserve"> </w:t>
      </w:r>
      <w:r>
        <w:t xml:space="preserve">assuming that</w:t>
      </w:r>
      <w:r>
        <w:t xml:space="preserve"> </w:t>
      </w:r>
      <m:oMath>
        <m:r>
          <m:t>x</m:t>
        </m:r>
        <m:d>
          <m:dPr>
            <m:begChr m:val="("/>
            <m:endChr m:val=")"/>
            <m:sepChr m:val=""/>
            <m:grow/>
          </m:dPr>
          <m:e>
            <m:r>
              <m:t>t</m:t>
            </m:r>
          </m:e>
        </m:d>
        <m:r>
          <m:rPr>
            <m:sty m:val="p"/>
          </m:rPr>
          <m:t>=</m:t>
        </m:r>
        <m:r>
          <m:t>y</m:t>
        </m:r>
        <m:d>
          <m:dPr>
            <m:begChr m:val="("/>
            <m:endChr m:val=")"/>
            <m:sepChr m:val=""/>
            <m:grow/>
          </m:dPr>
          <m:e>
            <m:r>
              <m:t>t</m:t>
            </m:r>
          </m:e>
        </m:d>
      </m:oMath>
      <w:r>
        <w:t xml:space="preserve">, i.e., there are no other distortions in the signal that haven’t been modeled. We get that</w:t>
      </w:r>
    </w:p>
    <w:p>
      <w:pPr>
        <w:pStyle w:val="BodyText"/>
      </w:pPr>
      <w:bookmarkStart w:id="24" w:name="eq-s"/>
      <m:oMathPara>
        <m:oMathParaPr>
          <m:jc m:val="center"/>
        </m:oMathParaPr>
        <m:oMath>
          <m:m>
            <m:mPr>
              <m:baseJc m:val="center"/>
              <m:plcHide m:val="1"/>
              <m:mcs>
                <m:mc>
                  <m:mcPr>
                    <m:mcJc m:val="right"/>
                    <m:count m:val="1"/>
                  </m:mcPr>
                </m:mc>
                <m:mc>
                  <m:mcPr>
                    <m:mcJc m:val="left"/>
                    <m:count m:val="1"/>
                  </m:mcPr>
                </m:mc>
              </m:mcs>
            </m:mPr>
            <m:mr>
              <m:e>
                <m:r>
                  <m:t>x</m:t>
                </m:r>
                <m:d>
                  <m:dPr>
                    <m:begChr m:val="("/>
                    <m:endChr m:val=")"/>
                    <m:sepChr m:val=""/>
                    <m:grow/>
                  </m:dPr>
                  <m:e>
                    <m:r>
                      <m:t>t</m:t>
                    </m:r>
                  </m:e>
                </m:d>
              </m:e>
              <m:e>
                <m:r>
                  <m:rPr>
                    <m:sty m:val="p"/>
                  </m:rPr>
                  <m:t>=</m:t>
                </m:r>
                <m:rad>
                  <m:radPr>
                    <m:degHide m:val="1"/>
                  </m:radPr>
                  <m:deg/>
                  <m:e>
                    <m:r>
                      <m:t>2</m:t>
                    </m:r>
                  </m:e>
                </m:rad>
                <m:r>
                  <m:t> </m:t>
                </m:r>
                <m:r>
                  <m:rPr>
                    <m:sty m:val="p"/>
                  </m:rPr>
                  <m:t>Re</m:t>
                </m:r>
                <m:r>
                  <m:rPr>
                    <m:sty m:val="p"/>
                  </m:rPr>
                  <m:t>{</m:t>
                </m:r>
                <m:r>
                  <m:t>s</m:t>
                </m:r>
                <m:d>
                  <m:dPr>
                    <m:begChr m:val="("/>
                    <m:endChr m:val=")"/>
                    <m:sepChr m:val=""/>
                    <m:grow/>
                  </m:dPr>
                  <m:e>
                    <m:r>
                      <m:t>t</m:t>
                    </m:r>
                  </m:e>
                </m:d>
                <m:sSup>
                  <m:e>
                    <m:r>
                      <m:t>e</m:t>
                    </m:r>
                  </m:e>
                  <m:sup>
                    <m:r>
                      <m:t>j</m:t>
                    </m:r>
                    <m:d>
                      <m:dPr>
                        <m:begChr m:val="("/>
                        <m:endChr m:val=")"/>
                        <m:sepChr m:val=""/>
                        <m:grow/>
                      </m:dPr>
                      <m:e>
                        <m:r>
                          <m:t>2</m:t>
                        </m:r>
                        <m:r>
                          <m:t>π</m:t>
                        </m:r>
                        <m:sSub>
                          <m:e>
                            <m:r>
                              <m:t>f</m:t>
                            </m:r>
                          </m:e>
                          <m:sub>
                            <m:r>
                              <m:t>c</m:t>
                            </m:r>
                          </m:sub>
                        </m:sSub>
                        <m:r>
                          <m:t>t</m:t>
                        </m:r>
                        <m:r>
                          <m:rPr>
                            <m:sty m:val="p"/>
                          </m:rPr>
                          <m:t>+</m:t>
                        </m:r>
                        <m:r>
                          <m:t>φ</m:t>
                        </m:r>
                      </m:e>
                    </m:d>
                  </m:sup>
                </m:sSup>
                <m:r>
                  <m:rPr>
                    <m:sty m:val="p"/>
                  </m:rPr>
                  <m:t>}</m:t>
                </m:r>
              </m:e>
            </m:mr>
            <m:mr>
              <m:e/>
              <m:e>
                <m:r>
                  <m:rPr>
                    <m:sty m:val="p"/>
                  </m:rPr>
                  <m:t>=</m:t>
                </m:r>
                <m:f>
                  <m:fPr>
                    <m:type m:val="bar"/>
                  </m:fPr>
                  <m:num>
                    <m:r>
                      <m:t>1</m:t>
                    </m:r>
                  </m:num>
                  <m:den>
                    <m:rad>
                      <m:radPr>
                        <m:degHide m:val="1"/>
                      </m:radPr>
                      <m:deg/>
                      <m:e>
                        <m:r>
                          <m:t>2</m:t>
                        </m:r>
                      </m:e>
                    </m:rad>
                  </m:den>
                </m:f>
                <m:d>
                  <m:dPr>
                    <m:begChr m:val="["/>
                    <m:endChr m:val="]"/>
                    <m:sepChr m:val=""/>
                    <m:grow/>
                  </m:dPr>
                  <m:e>
                    <m:r>
                      <m:t>s</m:t>
                    </m:r>
                    <m:d>
                      <m:dPr>
                        <m:begChr m:val="("/>
                        <m:endChr m:val=")"/>
                        <m:sepChr m:val=""/>
                        <m:grow/>
                      </m:dPr>
                      <m:e>
                        <m:r>
                          <m:t>t</m:t>
                        </m:r>
                      </m:e>
                    </m:d>
                    <m:sSup>
                      <m:e>
                        <m:r>
                          <m:t>e</m:t>
                        </m:r>
                      </m:e>
                      <m:sup>
                        <m:r>
                          <m:t>j</m:t>
                        </m:r>
                        <m:d>
                          <m:dPr>
                            <m:begChr m:val="("/>
                            <m:endChr m:val=")"/>
                            <m:sepChr m:val=""/>
                            <m:grow/>
                          </m:dPr>
                          <m:e>
                            <m:r>
                              <m:t>2</m:t>
                            </m:r>
                            <m:r>
                              <m:t>π</m:t>
                            </m:r>
                            <m:sSub>
                              <m:e>
                                <m:r>
                                  <m:t>f</m:t>
                                </m:r>
                              </m:e>
                              <m:sub>
                                <m:r>
                                  <m:t>c</m:t>
                                </m:r>
                              </m:sub>
                            </m:sSub>
                            <m:r>
                              <m:t>t</m:t>
                            </m:r>
                            <m:r>
                              <m:rPr>
                                <m:sty m:val="p"/>
                              </m:rPr>
                              <m:t>+</m:t>
                            </m:r>
                            <m:r>
                              <m:t>φ</m:t>
                            </m:r>
                          </m:e>
                        </m:d>
                      </m:sup>
                    </m:sSup>
                    <m:r>
                      <m:rPr>
                        <m:sty m:val="p"/>
                      </m:rPr>
                      <m:t>+</m:t>
                    </m:r>
                    <m:sSup>
                      <m:e>
                        <m:r>
                          <m:t>s</m:t>
                        </m:r>
                      </m:e>
                      <m:sup>
                        <m:r>
                          <m:rPr>
                            <m:sty m:val="p"/>
                          </m:rPr>
                          <m:t>*</m:t>
                        </m:r>
                      </m:sup>
                    </m:sSup>
                    <m:d>
                      <m:dPr>
                        <m:begChr m:val="("/>
                        <m:endChr m:val=")"/>
                        <m:sepChr m:val=""/>
                        <m:grow/>
                      </m:dPr>
                      <m:e>
                        <m:r>
                          <m:t>t</m:t>
                        </m:r>
                      </m:e>
                    </m:d>
                    <m:sSup>
                      <m:e>
                        <m:r>
                          <m:t>e</m:t>
                        </m:r>
                      </m:e>
                      <m:sup>
                        <m:r>
                          <m:rPr>
                            <m:sty m:val="p"/>
                          </m:rPr>
                          <m:t>−</m:t>
                        </m:r>
                        <m:r>
                          <m:t>j</m:t>
                        </m:r>
                        <m:d>
                          <m:dPr>
                            <m:begChr m:val="("/>
                            <m:endChr m:val=")"/>
                            <m:sepChr m:val=""/>
                            <m:grow/>
                          </m:dPr>
                          <m:e>
                            <m:r>
                              <m:t>2</m:t>
                            </m:r>
                            <m:r>
                              <m:t>π</m:t>
                            </m:r>
                            <m:sSub>
                              <m:e>
                                <m:r>
                                  <m:t>f</m:t>
                                </m:r>
                              </m:e>
                              <m:sub>
                                <m:r>
                                  <m:t>c</m:t>
                                </m:r>
                              </m:sub>
                            </m:sSub>
                            <m:r>
                              <m:t>t</m:t>
                            </m:r>
                            <m:r>
                              <m:rPr>
                                <m:sty m:val="p"/>
                              </m:rPr>
                              <m:t>+</m:t>
                            </m:r>
                            <m:r>
                              <m:t>φ</m:t>
                            </m:r>
                          </m:e>
                        </m:d>
                      </m:sup>
                    </m:sSup>
                  </m:e>
                </m:d>
              </m:e>
            </m:mr>
          </m:m>
          <m:r>
            <m:t>  </m:t>
          </m:r>
          <m:d>
            <m:dPr>
              <m:begChr m:val="("/>
              <m:endChr m:val=")"/>
              <m:sepChr m:val=""/>
              <m:grow/>
            </m:dPr>
            <m:e>
              <m:r>
                <m:t>1</m:t>
              </m:r>
            </m:e>
          </m:d>
        </m:oMath>
      </m:oMathPara>
      <w:bookmarkEnd w:id="24"/>
    </w:p>
    <w:p>
      <w:pPr>
        <w:pStyle w:val="FirstParagraph"/>
      </w:pPr>
      <w:r>
        <w:t xml:space="preserve">and</w:t>
      </w:r>
    </w:p>
    <w:p>
      <w:pPr>
        <w:pStyle w:val="BodyText"/>
      </w:pPr>
      <w:bookmarkStart w:id="25" w:name="eq-r"/>
      <m:oMathPara>
        <m:oMathParaPr>
          <m:jc m:val="center"/>
        </m:oMathParaPr>
        <m:oMath>
          <m:r>
            <m:t>r</m:t>
          </m:r>
          <m:d>
            <m:dPr>
              <m:begChr m:val="("/>
              <m:endChr m:val=")"/>
              <m:sepChr m:val=""/>
              <m:grow/>
            </m:dPr>
            <m:e>
              <m:r>
                <m:t>t</m:t>
              </m:r>
            </m:e>
          </m:d>
          <m:r>
            <m:rPr>
              <m:sty m:val="p"/>
            </m:rPr>
            <m:t>=</m:t>
          </m:r>
          <m:rad>
            <m:radPr>
              <m:degHide m:val="1"/>
            </m:radPr>
            <m:deg/>
            <m:e>
              <m:r>
                <m:t>2</m:t>
              </m:r>
            </m:e>
          </m:rad>
          <m:r>
            <m:t> </m:t>
          </m:r>
          <m:r>
            <m:t>h</m:t>
          </m:r>
          <m:d>
            <m:dPr>
              <m:begChr m:val="("/>
              <m:endChr m:val=")"/>
              <m:sepChr m:val=""/>
              <m:grow/>
            </m:dPr>
            <m:e>
              <m:r>
                <m:t>t</m:t>
              </m:r>
            </m:e>
          </m:d>
          <m:r>
            <m:rPr>
              <m:sty m:val="p"/>
            </m:rPr>
            <m:t>*</m:t>
          </m:r>
          <m:d>
            <m:dPr>
              <m:begChr m:val="["/>
              <m:endChr m:val="]"/>
              <m:sepChr m:val=""/>
              <m:grow/>
            </m:dPr>
            <m:e>
              <m:r>
                <m:t>y</m:t>
              </m:r>
              <m:d>
                <m:dPr>
                  <m:begChr m:val="("/>
                  <m:endChr m:val=")"/>
                  <m:sepChr m:val=""/>
                  <m:grow/>
                </m:dPr>
                <m:e>
                  <m:r>
                    <m:t>t</m:t>
                  </m:r>
                </m:e>
              </m:d>
              <m:sSup>
                <m:e>
                  <m:r>
                    <m:t>e</m:t>
                  </m:r>
                </m:e>
                <m:sup>
                  <m:r>
                    <m:rPr>
                      <m:sty m:val="p"/>
                    </m:rPr>
                    <m:t>−</m:t>
                  </m:r>
                  <m:r>
                    <m:t>j</m:t>
                  </m:r>
                  <m:d>
                    <m:dPr>
                      <m:begChr m:val="("/>
                      <m:endChr m:val=")"/>
                      <m:sepChr m:val=""/>
                      <m:grow/>
                    </m:dPr>
                    <m:e>
                      <m:r>
                        <m:t>2</m:t>
                      </m:r>
                      <m:r>
                        <m:t>π</m:t>
                      </m:r>
                      <m:sSub>
                        <m:e>
                          <m:r>
                            <m:t>f</m:t>
                          </m:r>
                        </m:e>
                        <m:sub>
                          <m:r>
                            <m:t>c</m:t>
                          </m:r>
                        </m:sub>
                      </m:sSub>
                      <m:r>
                        <m:rPr>
                          <m:sty m:val="p"/>
                        </m:rPr>
                        <m:t>′</m:t>
                      </m:r>
                      <m:r>
                        <m:t>t</m:t>
                      </m:r>
                      <m:r>
                        <m:rPr>
                          <m:sty m:val="p"/>
                        </m:rPr>
                        <m:t>+</m:t>
                      </m:r>
                      <m:r>
                        <m:t>φ</m:t>
                      </m:r>
                      <m:r>
                        <m:rPr>
                          <m:sty m:val="p"/>
                        </m:rPr>
                        <m:t>′</m:t>
                      </m:r>
                    </m:e>
                  </m:d>
                </m:sup>
              </m:sSup>
            </m:e>
          </m:d>
          <m:r>
            <m:t>  </m:t>
          </m:r>
          <m:d>
            <m:dPr>
              <m:begChr m:val="("/>
              <m:endChr m:val=")"/>
              <m:sepChr m:val=""/>
              <m:grow/>
            </m:dPr>
            <m:e>
              <m:r>
                <m:t>2</m:t>
              </m:r>
            </m:e>
          </m:d>
        </m:oMath>
      </m:oMathPara>
      <w:bookmarkEnd w:id="25"/>
    </w:p>
    <w:p>
      <w:pPr>
        <w:pStyle w:val="FirstParagraph"/>
      </w:pPr>
      <w:r>
        <w:t xml:space="preserve">We compute the fourier transform of</w:t>
      </w:r>
      <w:r>
        <w:t xml:space="preserve"> </w:t>
      </w:r>
      <m:oMath>
        <m:r>
          <m:t>x</m:t>
        </m:r>
        <m:d>
          <m:dPr>
            <m:begChr m:val="("/>
            <m:endChr m:val=")"/>
            <m:sepChr m:val=""/>
            <m:grow/>
          </m:dPr>
          <m:e>
            <m:r>
              <m:t>t</m:t>
            </m:r>
          </m:e>
        </m:d>
      </m:oMath>
      <w:r>
        <w:t xml:space="preserve"> </w:t>
      </w:r>
      <w:r>
        <w:t xml:space="preserve">and get</w:t>
      </w:r>
    </w:p>
    <w:p>
      <w:pPr>
        <w:pStyle w:val="BodyText"/>
      </w:pPr>
      <m:oMathPara>
        <m:oMathParaPr>
          <m:jc m:val="center"/>
        </m:oMathParaPr>
        <m:oMath>
          <m:r>
            <m:t>X</m:t>
          </m:r>
          <m:d>
            <m:dPr>
              <m:begChr m:val="("/>
              <m:endChr m:val=")"/>
              <m:sepChr m:val=""/>
              <m:grow/>
            </m:dPr>
            <m:e>
              <m:r>
                <m:t>f</m:t>
              </m:r>
            </m:e>
          </m:d>
          <m:r>
            <m:rPr>
              <m:sty m:val="p"/>
            </m:rPr>
            <m:t>=</m:t>
          </m:r>
          <m:f>
            <m:fPr>
              <m:type m:val="bar"/>
            </m:fPr>
            <m:num>
              <m:r>
                <m:t>1</m:t>
              </m:r>
            </m:num>
            <m:den>
              <m:rad>
                <m:radPr>
                  <m:degHide m:val="1"/>
                </m:radPr>
                <m:deg/>
                <m:e>
                  <m:r>
                    <m:t>2</m:t>
                  </m:r>
                </m:e>
              </m:rad>
            </m:den>
          </m:f>
          <m:d>
            <m:dPr>
              <m:begChr m:val="["/>
              <m:endChr m:val="]"/>
              <m:sepChr m:val=""/>
              <m:grow/>
            </m:dPr>
            <m:e>
              <m:sSup>
                <m:e>
                  <m:r>
                    <m:t>e</m:t>
                  </m:r>
                </m:e>
                <m:sup>
                  <m:r>
                    <m:t>j</m:t>
                  </m:r>
                  <m:r>
                    <m:t>φ</m:t>
                  </m:r>
                </m:sup>
              </m:sSup>
              <m:r>
                <m:t>S</m:t>
              </m:r>
              <m:d>
                <m:dPr>
                  <m:begChr m:val="("/>
                  <m:endChr m:val=")"/>
                  <m:sepChr m:val=""/>
                  <m:grow/>
                </m:dPr>
                <m:e>
                  <m:r>
                    <m:t>f</m:t>
                  </m:r>
                  <m:r>
                    <m:rPr>
                      <m:sty m:val="p"/>
                    </m:rPr>
                    <m:t>−</m:t>
                  </m:r>
                  <m:sSub>
                    <m:e>
                      <m:r>
                        <m:t>f</m:t>
                      </m:r>
                    </m:e>
                    <m:sub>
                      <m:r>
                        <m:t>c</m:t>
                      </m:r>
                    </m:sub>
                  </m:sSub>
                </m:e>
              </m:d>
              <m:r>
                <m:rPr>
                  <m:sty m:val="p"/>
                </m:rPr>
                <m:t>+</m:t>
              </m:r>
              <m:sSup>
                <m:e>
                  <m:r>
                    <m:t>e</m:t>
                  </m:r>
                </m:e>
                <m:sup>
                  <m:r>
                    <m:rPr>
                      <m:sty m:val="p"/>
                    </m:rPr>
                    <m:t>−</m:t>
                  </m:r>
                  <m:r>
                    <m:t>j</m:t>
                  </m:r>
                  <m:r>
                    <m:t>φ</m:t>
                  </m:r>
                </m:sup>
              </m:sSup>
              <m:sSup>
                <m:e>
                  <m:r>
                    <m:t>S</m:t>
                  </m:r>
                </m:e>
                <m:sup>
                  <m:r>
                    <m:rPr>
                      <m:sty m:val="p"/>
                    </m:rPr>
                    <m:t>*</m:t>
                  </m:r>
                </m:sup>
              </m:sSup>
              <m:d>
                <m:dPr>
                  <m:begChr m:val="("/>
                  <m:endChr m:val=")"/>
                  <m:sepChr m:val=""/>
                  <m:grow/>
                </m:dPr>
                <m:e>
                  <m:r>
                    <m:rPr>
                      <m:sty m:val="p"/>
                    </m:rPr>
                    <m:t>−</m:t>
                  </m:r>
                  <m:d>
                    <m:dPr>
                      <m:begChr m:val="("/>
                      <m:endChr m:val=")"/>
                      <m:sepChr m:val=""/>
                      <m:grow/>
                    </m:dPr>
                    <m:e>
                      <m:r>
                        <m:t>f</m:t>
                      </m:r>
                      <m:r>
                        <m:rPr>
                          <m:sty m:val="p"/>
                        </m:rPr>
                        <m:t>+</m:t>
                      </m:r>
                      <m:sSub>
                        <m:e>
                          <m:r>
                            <m:t>f</m:t>
                          </m:r>
                        </m:e>
                        <m:sub>
                          <m:r>
                            <m:t>c</m:t>
                          </m:r>
                        </m:sub>
                      </m:sSub>
                    </m:e>
                  </m:d>
                </m:e>
              </m:d>
            </m:e>
          </m:d>
        </m:oMath>
      </m:oMathPara>
    </w:p>
    <w:p>
      <w:pPr>
        <w:pStyle w:val="FirstParagraph"/>
      </w:pPr>
      <w:r>
        <w:t xml:space="preserve">We can see that the fourier transform of</w:t>
      </w:r>
      <w:r>
        <w:t xml:space="preserve"> </w:t>
      </w:r>
      <m:oMath>
        <m:r>
          <m:t>x</m:t>
        </m:r>
      </m:oMath>
      <w:r>
        <w:t xml:space="preserve"> </w:t>
      </w:r>
      <w:r>
        <w:t xml:space="preserve">is two copies of the scaled fourier transform of</w:t>
      </w:r>
      <w:r>
        <w:t xml:space="preserve"> </w:t>
      </w:r>
      <m:oMath>
        <m:r>
          <m:t>s</m:t>
        </m:r>
      </m:oMath>
      <w:r>
        <w:t xml:space="preserve"> </w:t>
      </w:r>
      <w:r>
        <w:t xml:space="preserve">– one centered at</w:t>
      </w:r>
      <w:r>
        <w:t xml:space="preserve"> </w:t>
      </w:r>
      <m:oMath>
        <m:sSub>
          <m:e>
            <m:r>
              <m:t>f</m:t>
            </m:r>
          </m:e>
          <m:sub>
            <m:r>
              <m:t>c</m:t>
            </m:r>
          </m:sub>
        </m:sSub>
      </m:oMath>
      <w:r>
        <w:t xml:space="preserve"> </w:t>
      </w:r>
      <w:r>
        <w:t xml:space="preserve">and one centered at</w:t>
      </w:r>
      <w:r>
        <w:t xml:space="preserve"> </w:t>
      </w:r>
      <m:oMath>
        <m:r>
          <m:rPr>
            <m:sty m:val="p"/>
          </m:rPr>
          <m:t>−</m:t>
        </m:r>
        <m:sSub>
          <m:e>
            <m:r>
              <m:t>f</m:t>
            </m:r>
          </m:e>
          <m:sub>
            <m:r>
              <m:t>c</m:t>
            </m:r>
          </m:sub>
        </m:sSub>
      </m:oMath>
      <w:r>
        <w:t xml:space="preserve">.</w:t>
      </w:r>
    </w:p>
    <w:p>
      <w:pPr>
        <w:pStyle w:val="BodyText"/>
      </w:pPr>
      <w:r>
        <w:t xml:space="preserve">Now we’d like to figure out the fourier transform of the bracketed term in</w:t>
      </w:r>
      <w:r>
        <w:t xml:space="preserve"> </w:t>
      </w:r>
      <w:hyperlink w:anchor="eq-r">
        <w:r>
          <w:rPr>
            <w:rStyle w:val="Hyperlink"/>
          </w:rPr>
          <w:t xml:space="preserve">Equation 2</w:t>
        </w:r>
      </w:hyperlink>
      <w:r>
        <w:t xml:space="preserve"> </w:t>
      </w:r>
      <w:r>
        <w:t xml:space="preserve">so that we can understand how the LPF will affect the signal. We know since</w:t>
      </w:r>
      <w:r>
        <w:t xml:space="preserve"> </w:t>
      </w:r>
      <m:oMath>
        <m:r>
          <m:t>x</m:t>
        </m:r>
        <m:d>
          <m:dPr>
            <m:begChr m:val="("/>
            <m:endChr m:val=")"/>
            <m:sepChr m:val=""/>
            <m:grow/>
          </m:dPr>
          <m:e>
            <m:r>
              <m:t>t</m:t>
            </m:r>
          </m:e>
        </m:d>
        <m:r>
          <m:rPr>
            <m:sty m:val="p"/>
          </m:rPr>
          <m:t>=</m:t>
        </m:r>
        <m:r>
          <m:t>y</m:t>
        </m:r>
        <m:d>
          <m:dPr>
            <m:begChr m:val="("/>
            <m:endChr m:val=")"/>
            <m:sepChr m:val=""/>
            <m:grow/>
          </m:dPr>
          <m:e>
            <m:r>
              <m:t>t</m:t>
            </m:r>
          </m:e>
        </m:d>
      </m:oMath>
      <w:r>
        <w:t xml:space="preserve"> </w:t>
      </w:r>
      <w:r>
        <w:t xml:space="preserve">that</w:t>
      </w:r>
      <w:r>
        <w:t xml:space="preserve"> </w:t>
      </w:r>
      <m:oMath>
        <m:r>
          <m:t>X</m:t>
        </m:r>
        <m:d>
          <m:dPr>
            <m:begChr m:val="("/>
            <m:endChr m:val=")"/>
            <m:sepChr m:val=""/>
            <m:grow/>
          </m:dPr>
          <m:e>
            <m:r>
              <m:t>f</m:t>
            </m:r>
          </m:e>
        </m:d>
        <m:r>
          <m:rPr>
            <m:sty m:val="p"/>
          </m:rPr>
          <m:t>=</m:t>
        </m:r>
        <m:r>
          <m:t>Y</m:t>
        </m:r>
        <m:d>
          <m:dPr>
            <m:begChr m:val="("/>
            <m:endChr m:val=")"/>
            <m:sepChr m:val=""/>
            <m:grow/>
          </m:dPr>
          <m:e>
            <m:r>
              <m:t>f</m:t>
            </m:r>
          </m:e>
        </m:d>
      </m:oMath>
      <w:r>
        <w:t xml:space="preserve">, and we can complete the rest of the computation to get</w:t>
      </w:r>
    </w:p>
    <w:p>
      <w:pPr>
        <w:pStyle w:val="BodyText"/>
      </w:pPr>
      <m:oMathPara>
        <m:oMathParaPr>
          <m:jc m:val="center"/>
        </m:oMathParaPr>
        <m:oMath>
          <m:r>
            <m:rPr>
              <m:sty m:val="p"/>
              <m:scr m:val="script"/>
            </m:rPr>
            <m:t>F</m:t>
          </m:r>
          <m:r>
            <m:rPr>
              <m:sty m:val="p"/>
            </m:rPr>
            <m:t>{</m:t>
          </m:r>
          <m:r>
            <m:t>y</m:t>
          </m:r>
          <m:d>
            <m:dPr>
              <m:begChr m:val="("/>
              <m:endChr m:val=")"/>
              <m:sepChr m:val=""/>
              <m:grow/>
            </m:dPr>
            <m:e>
              <m:r>
                <m:t>t</m:t>
              </m:r>
            </m:e>
          </m:d>
          <m:sSup>
            <m:e>
              <m:r>
                <m:t>e</m:t>
              </m:r>
            </m:e>
            <m:sup>
              <m:r>
                <m:rPr>
                  <m:sty m:val="p"/>
                </m:rPr>
                <m:t>−</m:t>
              </m:r>
              <m:r>
                <m:t>j</m:t>
              </m:r>
              <m:d>
                <m:dPr>
                  <m:begChr m:val="("/>
                  <m:endChr m:val=")"/>
                  <m:sepChr m:val=""/>
                  <m:grow/>
                </m:dPr>
                <m:e>
                  <m:r>
                    <m:t>2</m:t>
                  </m:r>
                  <m:r>
                    <m:t>π</m:t>
                  </m:r>
                  <m:sSub>
                    <m:e>
                      <m:r>
                        <m:t>f</m:t>
                      </m:r>
                    </m:e>
                    <m:sub>
                      <m:r>
                        <m:t>c</m:t>
                      </m:r>
                    </m:sub>
                  </m:sSub>
                  <m:r>
                    <m:rPr>
                      <m:sty m:val="p"/>
                    </m:rPr>
                    <m:t>′</m:t>
                  </m:r>
                  <m:r>
                    <m:t>t</m:t>
                  </m:r>
                  <m:r>
                    <m:rPr>
                      <m:sty m:val="p"/>
                    </m:rPr>
                    <m:t>+</m:t>
                  </m:r>
                  <m:r>
                    <m:t>φ</m:t>
                  </m:r>
                  <m:r>
                    <m:rPr>
                      <m:sty m:val="p"/>
                    </m:rPr>
                    <m:t>′</m:t>
                  </m:r>
                </m:e>
              </m:d>
            </m:sup>
          </m:sSup>
          <m:r>
            <m:rPr>
              <m:sty m:val="p"/>
            </m:rPr>
            <m:t>}</m:t>
          </m:r>
          <m:r>
            <m:rPr>
              <m:sty m:val="p"/>
            </m:rPr>
            <m:t>=</m:t>
          </m:r>
          <m:f>
            <m:fPr>
              <m:type m:val="bar"/>
            </m:fPr>
            <m:num>
              <m:r>
                <m:t>1</m:t>
              </m:r>
            </m:num>
            <m:den>
              <m:rad>
                <m:radPr>
                  <m:degHide m:val="1"/>
                </m:radPr>
                <m:deg/>
                <m:e>
                  <m:r>
                    <m:t>2</m:t>
                  </m:r>
                </m:e>
              </m:rad>
            </m:den>
          </m:f>
          <m:d>
            <m:dPr>
              <m:begChr m:val="["/>
              <m:endChr m:val="]"/>
              <m:sepChr m:val=""/>
              <m:grow/>
            </m:dPr>
            <m:e>
              <m:sSup>
                <m:e>
                  <m:r>
                    <m:t>e</m:t>
                  </m:r>
                </m:e>
                <m:sup>
                  <m:r>
                    <m:t>j</m:t>
                  </m:r>
                  <m:d>
                    <m:dPr>
                      <m:begChr m:val="("/>
                      <m:endChr m:val=")"/>
                      <m:sepChr m:val=""/>
                      <m:grow/>
                    </m:dPr>
                    <m:e>
                      <m:r>
                        <m:t>φ</m:t>
                      </m:r>
                      <m:r>
                        <m:rPr>
                          <m:sty m:val="p"/>
                        </m:rPr>
                        <m:t>−</m:t>
                      </m:r>
                      <m:r>
                        <m:t>φ</m:t>
                      </m:r>
                      <m:r>
                        <m:rPr>
                          <m:sty m:val="p"/>
                        </m:rPr>
                        <m:t>′</m:t>
                      </m:r>
                    </m:e>
                  </m:d>
                </m:sup>
              </m:sSup>
              <m:r>
                <m:t>S</m:t>
              </m:r>
              <m:d>
                <m:dPr>
                  <m:begChr m:val="("/>
                  <m:endChr m:val=")"/>
                  <m:sepChr m:val=""/>
                  <m:grow/>
                </m:dPr>
                <m:e>
                  <m:r>
                    <m:t>f</m:t>
                  </m:r>
                  <m:r>
                    <m:rPr>
                      <m:sty m:val="p"/>
                    </m:rPr>
                    <m:t>−</m:t>
                  </m:r>
                  <m:d>
                    <m:dPr>
                      <m:begChr m:val="("/>
                      <m:endChr m:val=")"/>
                      <m:sepChr m:val=""/>
                      <m:grow/>
                    </m:dPr>
                    <m:e>
                      <m:sSub>
                        <m:e>
                          <m:r>
                            <m:t>f</m:t>
                          </m:r>
                        </m:e>
                        <m:sub>
                          <m:r>
                            <m:t>c</m:t>
                          </m:r>
                        </m:sub>
                      </m:sSub>
                      <m:r>
                        <m:rPr>
                          <m:sty m:val="p"/>
                        </m:rPr>
                        <m:t>−</m:t>
                      </m:r>
                      <m:sSub>
                        <m:e>
                          <m:r>
                            <m:t>f</m:t>
                          </m:r>
                        </m:e>
                        <m:sub>
                          <m:r>
                            <m:t>c</m:t>
                          </m:r>
                        </m:sub>
                      </m:sSub>
                      <m:r>
                        <m:rPr>
                          <m:sty m:val="p"/>
                        </m:rPr>
                        <m:t>′</m:t>
                      </m:r>
                    </m:e>
                  </m:d>
                </m:e>
              </m:d>
              <m:r>
                <m:rPr>
                  <m:sty m:val="p"/>
                </m:rPr>
                <m:t>+</m:t>
              </m:r>
              <m:sSup>
                <m:e>
                  <m:r>
                    <m:t>e</m:t>
                  </m:r>
                </m:e>
                <m:sup>
                  <m:r>
                    <m:rPr>
                      <m:sty m:val="p"/>
                    </m:rPr>
                    <m:t>−</m:t>
                  </m:r>
                  <m:r>
                    <m:t>j</m:t>
                  </m:r>
                  <m:d>
                    <m:dPr>
                      <m:begChr m:val="("/>
                      <m:endChr m:val=")"/>
                      <m:sepChr m:val=""/>
                      <m:grow/>
                    </m:dPr>
                    <m:e>
                      <m:r>
                        <m:t>φ</m:t>
                      </m:r>
                      <m:r>
                        <m:rPr>
                          <m:sty m:val="p"/>
                        </m:rPr>
                        <m:t>−</m:t>
                      </m:r>
                      <m:r>
                        <m:t>φ</m:t>
                      </m:r>
                      <m:r>
                        <m:rPr>
                          <m:sty m:val="p"/>
                        </m:rPr>
                        <m:t>′</m:t>
                      </m:r>
                    </m:e>
                  </m:d>
                </m:sup>
              </m:sSup>
              <m:sSup>
                <m:e>
                  <m:r>
                    <m:t>S</m:t>
                  </m:r>
                </m:e>
                <m:sup>
                  <m:r>
                    <m:rPr>
                      <m:sty m:val="p"/>
                    </m:rPr>
                    <m:t>*</m:t>
                  </m:r>
                </m:sup>
              </m:sSup>
              <m:d>
                <m:dPr>
                  <m:begChr m:val="("/>
                  <m:endChr m:val=")"/>
                  <m:sepChr m:val=""/>
                  <m:grow/>
                </m:dPr>
                <m:e>
                  <m:r>
                    <m:rPr>
                      <m:sty m:val="p"/>
                    </m:rPr>
                    <m:t>−</m:t>
                  </m:r>
                  <m:d>
                    <m:dPr>
                      <m:begChr m:val="("/>
                      <m:endChr m:val=")"/>
                      <m:sepChr m:val=""/>
                      <m:grow/>
                    </m:dPr>
                    <m:e>
                      <m:r>
                        <m:t>f</m:t>
                      </m:r>
                      <m:r>
                        <m:rPr>
                          <m:sty m:val="p"/>
                        </m:rPr>
                        <m:t>+</m:t>
                      </m:r>
                      <m:sSub>
                        <m:e>
                          <m:r>
                            <m:t>f</m:t>
                          </m:r>
                        </m:e>
                        <m:sub>
                          <m:r>
                            <m:t>c</m:t>
                          </m:r>
                        </m:sub>
                      </m:sSub>
                      <m:r>
                        <m:rPr>
                          <m:sty m:val="p"/>
                        </m:rPr>
                        <m:t>+</m:t>
                      </m:r>
                      <m:sSub>
                        <m:e>
                          <m:r>
                            <m:t>f</m:t>
                          </m:r>
                        </m:e>
                        <m:sub>
                          <m:r>
                            <m:t>c</m:t>
                          </m:r>
                        </m:sub>
                      </m:sSub>
                      <m:r>
                        <m:rPr>
                          <m:sty m:val="p"/>
                        </m:rPr>
                        <m:t>′</m:t>
                      </m:r>
                    </m:e>
                  </m:d>
                </m:e>
              </m:d>
            </m:e>
          </m:d>
        </m:oMath>
      </m:oMathPara>
    </w:p>
    <w:p>
      <w:pPr>
        <w:pStyle w:val="FirstParagraph"/>
      </w:pPr>
      <w:r>
        <w:t xml:space="preserve">If</w:t>
      </w:r>
      <w:r>
        <w:t xml:space="preserve"> </w:t>
      </w:r>
      <m:oMath>
        <m:sSub>
          <m:e>
            <m:r>
              <m:t>f</m:t>
            </m:r>
          </m:e>
          <m:sub>
            <m:r>
              <m:t>c</m:t>
            </m:r>
          </m:sub>
        </m:sSub>
      </m:oMath>
      <w:r>
        <w:t xml:space="preserve"> </w:t>
      </w:r>
      <w:r>
        <w:t xml:space="preserve">is</w:t>
      </w:r>
      <w:r>
        <w:t xml:space="preserve"> </w:t>
      </w:r>
      <w:r>
        <w:rPr>
          <w:iCs/>
          <w:i/>
        </w:rPr>
        <w:t xml:space="preserve">close</w:t>
      </w:r>
      <w:r>
        <w:t xml:space="preserve"> </w:t>
      </w:r>
      <w:r>
        <w:t xml:space="preserve">to</w:t>
      </w:r>
      <w:r>
        <w:t xml:space="preserve"> </w:t>
      </w:r>
      <m:oMath>
        <m:sSub>
          <m:e>
            <m:r>
              <m:t>f</m:t>
            </m:r>
          </m:e>
          <m:sub>
            <m:r>
              <m:t>c</m:t>
            </m:r>
          </m:sub>
        </m:sSub>
        <m:r>
          <m:rPr>
            <m:sty m:val="p"/>
          </m:rPr>
          <m:t>′</m:t>
        </m:r>
      </m:oMath>
      <w:r>
        <w:t xml:space="preserve">, then we would expect the first</w:t>
      </w:r>
      <w:r>
        <w:t xml:space="preserve"> </w:t>
      </w:r>
      <m:oMath>
        <m:r>
          <m:t>S</m:t>
        </m:r>
      </m:oMath>
      <w:r>
        <w:t xml:space="preserve"> </w:t>
      </w:r>
      <w:r>
        <w:t xml:space="preserve">term,</w:t>
      </w:r>
      <w:r>
        <w:t xml:space="preserve"> </w:t>
      </w:r>
      <m:oMath>
        <m:sSup>
          <m:e>
            <m:r>
              <m:t>e</m:t>
            </m:r>
          </m:e>
          <m:sup>
            <m:r>
              <m:t>j</m:t>
            </m:r>
            <m:d>
              <m:dPr>
                <m:begChr m:val="("/>
                <m:endChr m:val=")"/>
                <m:sepChr m:val=""/>
                <m:grow/>
              </m:dPr>
              <m:e>
                <m:r>
                  <m:t>φ</m:t>
                </m:r>
                <m:r>
                  <m:rPr>
                    <m:sty m:val="p"/>
                  </m:rPr>
                  <m:t>−</m:t>
                </m:r>
                <m:r>
                  <m:t>φ</m:t>
                </m:r>
                <m:r>
                  <m:rPr>
                    <m:sty m:val="p"/>
                  </m:rPr>
                  <m:t>′</m:t>
                </m:r>
              </m:e>
            </m:d>
          </m:sup>
        </m:sSup>
        <m:r>
          <m:t>S</m:t>
        </m:r>
        <m:d>
          <m:dPr>
            <m:begChr m:val="("/>
            <m:endChr m:val=")"/>
            <m:sepChr m:val=""/>
            <m:grow/>
          </m:dPr>
          <m:e>
            <m:r>
              <m:t>f</m:t>
            </m:r>
            <m:r>
              <m:rPr>
                <m:sty m:val="p"/>
              </m:rPr>
              <m:t>−</m:t>
            </m:r>
            <m:d>
              <m:dPr>
                <m:begChr m:val="("/>
                <m:endChr m:val=")"/>
                <m:sepChr m:val=""/>
                <m:grow/>
              </m:dPr>
              <m:e>
                <m:sSub>
                  <m:e>
                    <m:r>
                      <m:t>f</m:t>
                    </m:r>
                  </m:e>
                  <m:sub>
                    <m:r>
                      <m:t>c</m:t>
                    </m:r>
                  </m:sub>
                </m:sSub>
                <m:r>
                  <m:rPr>
                    <m:sty m:val="p"/>
                  </m:rPr>
                  <m:t>−</m:t>
                </m:r>
                <m:sSub>
                  <m:e>
                    <m:r>
                      <m:t>f</m:t>
                    </m:r>
                  </m:e>
                  <m:sub>
                    <m:r>
                      <m:t>c</m:t>
                    </m:r>
                  </m:sub>
                </m:sSub>
                <m:r>
                  <m:rPr>
                    <m:sty m:val="p"/>
                  </m:rPr>
                  <m:t>′</m:t>
                </m:r>
              </m:e>
            </m:d>
          </m:e>
        </m:d>
      </m:oMath>
      <w:r>
        <w:t xml:space="preserve"> </w:t>
      </w:r>
      <w:r>
        <w:t xml:space="preserve">to be nearly centered at</w:t>
      </w:r>
      <w:r>
        <w:t xml:space="preserve"> </w:t>
      </w:r>
      <m:oMath>
        <m:r>
          <m:t>0</m:t>
        </m:r>
      </m:oMath>
      <w:r>
        <w:t xml:space="preserve"> </w:t>
      </w:r>
      <w:r>
        <w:t xml:space="preserve">while we would expect the second term,</w:t>
      </w:r>
      <w:r>
        <w:t xml:space="preserve"> </w:t>
      </w:r>
      <m:oMath>
        <m:sSup>
          <m:e>
            <m:r>
              <m:t>e</m:t>
            </m:r>
          </m:e>
          <m:sup>
            <m:r>
              <m:rPr>
                <m:sty m:val="p"/>
              </m:rPr>
              <m:t>−</m:t>
            </m:r>
            <m:r>
              <m:t>j</m:t>
            </m:r>
            <m:d>
              <m:dPr>
                <m:begChr m:val="("/>
                <m:endChr m:val=")"/>
                <m:sepChr m:val=""/>
                <m:grow/>
              </m:dPr>
              <m:e>
                <m:r>
                  <m:t>φ</m:t>
                </m:r>
                <m:r>
                  <m:rPr>
                    <m:sty m:val="p"/>
                  </m:rPr>
                  <m:t>−</m:t>
                </m:r>
                <m:r>
                  <m:t>φ</m:t>
                </m:r>
                <m:r>
                  <m:rPr>
                    <m:sty m:val="p"/>
                  </m:rPr>
                  <m:t>′</m:t>
                </m:r>
              </m:e>
            </m:d>
          </m:sup>
        </m:sSup>
        <m:sSup>
          <m:e>
            <m:r>
              <m:t>S</m:t>
            </m:r>
          </m:e>
          <m:sup>
            <m:r>
              <m:rPr>
                <m:sty m:val="p"/>
              </m:rPr>
              <m:t>*</m:t>
            </m:r>
          </m:sup>
        </m:sSup>
        <m:d>
          <m:dPr>
            <m:begChr m:val="("/>
            <m:endChr m:val=")"/>
            <m:sepChr m:val=""/>
            <m:grow/>
          </m:dPr>
          <m:e>
            <m:r>
              <m:rPr>
                <m:sty m:val="p"/>
              </m:rPr>
              <m:t>−</m:t>
            </m:r>
            <m:d>
              <m:dPr>
                <m:begChr m:val="("/>
                <m:endChr m:val=")"/>
                <m:sepChr m:val=""/>
                <m:grow/>
              </m:dPr>
              <m:e>
                <m:r>
                  <m:t>f</m:t>
                </m:r>
                <m:r>
                  <m:rPr>
                    <m:sty m:val="p"/>
                  </m:rPr>
                  <m:t>+</m:t>
                </m:r>
                <m:sSub>
                  <m:e>
                    <m:r>
                      <m:t>f</m:t>
                    </m:r>
                  </m:e>
                  <m:sub>
                    <m:r>
                      <m:t>c</m:t>
                    </m:r>
                  </m:sub>
                </m:sSub>
                <m:r>
                  <m:rPr>
                    <m:sty m:val="p"/>
                  </m:rPr>
                  <m:t>+</m:t>
                </m:r>
                <m:sSub>
                  <m:e>
                    <m:r>
                      <m:t>f</m:t>
                    </m:r>
                  </m:e>
                  <m:sub>
                    <m:r>
                      <m:t>c</m:t>
                    </m:r>
                  </m:sub>
                </m:sSub>
                <m:r>
                  <m:rPr>
                    <m:sty m:val="p"/>
                  </m:rPr>
                  <m:t>′</m:t>
                </m:r>
              </m:e>
            </m:d>
          </m:e>
        </m:d>
      </m:oMath>
      <w:r>
        <w:t xml:space="preserve"> </w:t>
      </w:r>
      <w:r>
        <w:t xml:space="preserve">to be nearly centered at</w:t>
      </w:r>
      <w:r>
        <w:t xml:space="preserve"> </w:t>
      </w:r>
      <m:oMath>
        <m:r>
          <m:rPr>
            <m:sty m:val="p"/>
          </m:rPr>
          <m:t>−</m:t>
        </m:r>
        <m:r>
          <m:t>2</m:t>
        </m:r>
        <m:sSub>
          <m:e>
            <m:r>
              <m:t>f</m:t>
            </m:r>
          </m:e>
          <m:sub>
            <m:r>
              <m:t>c</m:t>
            </m:r>
          </m:sub>
        </m:sSub>
      </m:oMath>
      <w:r>
        <w:t xml:space="preserve">. Because our goal is to recover a baseband signal, we want the LPF to pass the first term and filter out the second.</w:t>
      </w:r>
    </w:p>
    <w:tbl>
      <w:tblPr>
        <w:tblStyle w:val="Table"/>
        <w:tblW w:type="pct" w:w="5000"/>
        <w:tblLook w:firstRow="0" w:lastRow="0" w:firstColumn="0" w:lastColumn="0" w:noHBand="0" w:noVBand="0" w:val="0000"/>
        <w:jc w:val="start"/>
      </w:tblPr>
      <w:tblGrid>
        <w:gridCol w:w="7920"/>
      </w:tblGrid>
      <w:tr>
        <w:tc>
          <w:tcPr/>
          <w:p>
            <w:pPr>
              <w:jc w:val="center"/>
            </w:pPr>
            <w:r>
              <w:drawing>
                <wp:inline>
                  <wp:extent cx="3810000" cy="1228725"/>
                  <wp:effectExtent b="0" l="0" r="0" t="0"/>
                  <wp:docPr descr="" title="" id="27" name="Picture"/>
                  <a:graphic>
                    <a:graphicData uri="http://schemas.openxmlformats.org/drawingml/2006/picture">
                      <pic:pic>
                        <pic:nvPicPr>
                          <pic:cNvPr descr="./diagrams/freq-offset.svg" id="2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bwMode="auto">
                          <a:xfrm>
                            <a:off x="0" y="0"/>
                            <a:ext cx="3810000" cy="1228725"/>
                          </a:xfrm>
                          <a:prstGeom prst="rect">
                            <a:avLst/>
                          </a:prstGeom>
                          <a:noFill/>
                          <a:ln w="9525">
                            <a:noFill/>
                            <a:headEnd/>
                            <a:tailEnd/>
                          </a:ln>
                        </pic:spPr>
                      </pic:pic>
                    </a:graphicData>
                  </a:graphic>
                </wp:inline>
              </w:drawing>
            </w:r>
          </w:p>
          <w:p>
            <w:pPr>
              <w:jc w:val="center"/>
            </w:pPr>
            <w:pPr>
              <w:jc w:val="start"/>
              <w:spacing w:before="200"/>
              <w:pStyle w:val="ImageCaption"/>
            </w:pPr>
            <w:r>
              <w:t xml:space="preserve">Small frequency offset after demodulation.</w:t>
            </w:r>
          </w:p>
        </w:tc>
      </w:tr>
    </w:tbl>
    <w:p>
      <w:pPr>
        <w:pStyle w:val="BodyText"/>
      </w:pPr>
      <w:r>
        <w:t xml:space="preserve">Notice the asymmetry in the received signal. Despite the fact that our transmitted signal was real, the received signal is complex because of the non-idealities in the channel. For this reason we will need to demodulate both the I (real) and Q (imaginary) channels in lab when working with our receiver.</w:t>
      </w:r>
    </w:p>
    <w:p>
      <w:pPr>
        <w:pStyle w:val="BodyText"/>
      </w:pPr>
      <w:r>
        <w:t xml:space="preserve">Another thing to notice in the figure is that we need to add some slack to our LPF to account for the small frequency offset that results from transmission. In the past we spoke about using an ideal LPF with cutoff frequency</w:t>
      </w:r>
      <w:r>
        <w:t xml:space="preserve"> </w:t>
      </w:r>
      <m:oMath>
        <m:r>
          <m:t>B</m:t>
        </m:r>
      </m:oMath>
      <w:r>
        <w:t xml:space="preserve"> </w:t>
      </w:r>
      <w:r>
        <w:t xml:space="preserve">to perfectly capture the baseband signal. Now, we’ll need a slightly larger filter bandwidth to recover our baseband signal. We call this frequency difference the</w:t>
      </w:r>
      <w:r>
        <w:t xml:space="preserve"> </w:t>
      </w:r>
      <w:r>
        <w:rPr>
          <w:bCs/>
          <w:b/>
        </w:rPr>
        <w:t xml:space="preserve">carrier frequency offset</w:t>
      </w:r>
      <w:r>
        <w:t xml:space="preserve">. Ideally, we’d have some idea of the maximum frequency offset to expect and can thus adjust our filter bandwidth to</w:t>
      </w:r>
      <w:r>
        <w:t xml:space="preserve"> </w:t>
      </w:r>
      <m:oMath>
        <m:r>
          <m:t>B</m:t>
        </m:r>
        <m:r>
          <m:rPr>
            <m:sty m:val="p"/>
          </m:rPr>
          <m:t>+</m:t>
        </m:r>
        <m:r>
          <m:t>Δ</m:t>
        </m:r>
        <m:sSub>
          <m:e>
            <m:r>
              <m:t>f</m:t>
            </m:r>
          </m:e>
          <m:sub>
            <m:r>
              <m:t>m</m:t>
            </m:r>
          </m:sub>
        </m:sSub>
        <m:r>
          <m:t>a</m:t>
        </m:r>
        <m:r>
          <m:t>x</m:t>
        </m:r>
      </m:oMath>
      <w:r>
        <w:t xml:space="preserve"> </w:t>
      </w:r>
      <w:r>
        <w:t xml:space="preserve">to account for it.</w:t>
      </w:r>
    </w:p>
    <w:p>
      <w:pPr>
        <w:pStyle w:val="BodyText"/>
      </w:pPr>
      <w:r>
        <w:t xml:space="preserve">If the filter is properly designed, we end up with</w:t>
      </w:r>
    </w:p>
    <w:p>
      <w:pPr>
        <w:pStyle w:val="BodyText"/>
      </w:pPr>
      <m:oMathPara>
        <m:oMathParaPr>
          <m:jc m:val="center"/>
        </m:oMathParaPr>
        <m:oMath>
          <m:m>
            <m:mPr>
              <m:baseJc m:val="center"/>
              <m:plcHide m:val="1"/>
              <m:mcs>
                <m:mc>
                  <m:mcPr>
                    <m:mcJc m:val="right"/>
                    <m:count m:val="1"/>
                  </m:mcPr>
                </m:mc>
                <m:mc>
                  <m:mcPr>
                    <m:mcJc m:val="left"/>
                    <m:count m:val="1"/>
                  </m:mcPr>
                </m:mc>
              </m:mcs>
            </m:mPr>
            <m:mr>
              <m:e>
                <m:r>
                  <m:t>r</m:t>
                </m:r>
                <m:d>
                  <m:dPr>
                    <m:begChr m:val="("/>
                    <m:endChr m:val=")"/>
                    <m:sepChr m:val=""/>
                    <m:grow/>
                  </m:dPr>
                  <m:e>
                    <m:r>
                      <m:t>t</m:t>
                    </m:r>
                  </m:e>
                </m:d>
              </m:e>
              <m:e>
                <m:r>
                  <m:rPr>
                    <m:sty m:val="p"/>
                  </m:rPr>
                  <m:t>=</m:t>
                </m:r>
                <m:sSup>
                  <m:e>
                    <m:r>
                      <m:t>e</m:t>
                    </m:r>
                  </m:e>
                  <m:sup>
                    <m:r>
                      <m:t>j</m:t>
                    </m:r>
                    <m:d>
                      <m:dPr>
                        <m:begChr m:val="("/>
                        <m:endChr m:val=")"/>
                        <m:sepChr m:val=""/>
                        <m:grow/>
                      </m:dPr>
                      <m:e>
                        <m:r>
                          <m:t>φ</m:t>
                        </m:r>
                        <m:r>
                          <m:rPr>
                            <m:sty m:val="p"/>
                          </m:rPr>
                          <m:t>−</m:t>
                        </m:r>
                        <m:r>
                          <m:t>φ</m:t>
                        </m:r>
                        <m:r>
                          <m:rPr>
                            <m:sty m:val="p"/>
                          </m:rPr>
                          <m:t>′</m:t>
                        </m:r>
                      </m:e>
                    </m:d>
                  </m:sup>
                </m:sSup>
                <m:r>
                  <m:t>s</m:t>
                </m:r>
                <m:d>
                  <m:dPr>
                    <m:begChr m:val="("/>
                    <m:endChr m:val=")"/>
                    <m:sepChr m:val=""/>
                    <m:grow/>
                  </m:dPr>
                  <m:e>
                    <m:r>
                      <m:t>t</m:t>
                    </m:r>
                  </m:e>
                </m:d>
                <m:sSup>
                  <m:e>
                    <m:r>
                      <m:t>e</m:t>
                    </m:r>
                  </m:e>
                  <m:sup>
                    <m:r>
                      <m:t>j</m:t>
                    </m:r>
                    <m:r>
                      <m:t>2</m:t>
                    </m:r>
                    <m:r>
                      <m:t>π</m:t>
                    </m:r>
                    <m:d>
                      <m:dPr>
                        <m:begChr m:val="("/>
                        <m:endChr m:val=")"/>
                        <m:sepChr m:val=""/>
                        <m:grow/>
                      </m:dPr>
                      <m:e>
                        <m:sSub>
                          <m:e>
                            <m:r>
                              <m:t>f</m:t>
                            </m:r>
                          </m:e>
                          <m:sub>
                            <m:r>
                              <m:t>c</m:t>
                            </m:r>
                          </m:sub>
                        </m:sSub>
                        <m:r>
                          <m:rPr>
                            <m:sty m:val="p"/>
                          </m:rPr>
                          <m:t>−</m:t>
                        </m:r>
                        <m:sSub>
                          <m:e>
                            <m:r>
                              <m:t>f</m:t>
                            </m:r>
                          </m:e>
                          <m:sub>
                            <m:r>
                              <m:t>c</m:t>
                            </m:r>
                          </m:sub>
                        </m:sSub>
                        <m:r>
                          <m:rPr>
                            <m:sty m:val="p"/>
                          </m:rPr>
                          <m:t>′</m:t>
                        </m:r>
                      </m:e>
                    </m:d>
                    <m:r>
                      <m:t>t</m:t>
                    </m:r>
                  </m:sup>
                </m:sSup>
              </m:e>
            </m:mr>
            <m:mr>
              <m:e/>
              <m:e>
                <m:r>
                  <m:rPr>
                    <m:sty m:val="p"/>
                  </m:rPr>
                  <m:t>=</m:t>
                </m:r>
                <m:sSup>
                  <m:e>
                    <m:r>
                      <m:t>e</m:t>
                    </m:r>
                  </m:e>
                  <m:sup>
                    <m:r>
                      <m:t>j</m:t>
                    </m:r>
                    <m:d>
                      <m:dPr>
                        <m:begChr m:val="("/>
                        <m:endChr m:val=")"/>
                        <m:sepChr m:val=""/>
                        <m:grow/>
                      </m:dPr>
                      <m:e>
                        <m:r>
                          <m:t>2</m:t>
                        </m:r>
                        <m:r>
                          <m:t>π</m:t>
                        </m:r>
                        <m:d>
                          <m:dPr>
                            <m:begChr m:val="("/>
                            <m:endChr m:val=")"/>
                            <m:sepChr m:val=""/>
                            <m:grow/>
                          </m:dPr>
                          <m:e>
                            <m:r>
                              <m:t>Δ</m:t>
                            </m:r>
                            <m:r>
                              <m:t>f</m:t>
                            </m:r>
                          </m:e>
                        </m:d>
                        <m:r>
                          <m:t>t</m:t>
                        </m:r>
                        <m:r>
                          <m:rPr>
                            <m:sty m:val="p"/>
                          </m:rPr>
                          <m:t>+</m:t>
                        </m:r>
                        <m:r>
                          <m:t>Δ</m:t>
                        </m:r>
                        <m:r>
                          <m:t>φ</m:t>
                        </m:r>
                      </m:e>
                    </m:d>
                  </m:sup>
                </m:sSup>
                <m:r>
                  <m:t>s</m:t>
                </m:r>
                <m:d>
                  <m:dPr>
                    <m:begChr m:val="("/>
                    <m:endChr m:val=")"/>
                    <m:sepChr m:val=""/>
                    <m:grow/>
                  </m:dPr>
                  <m:e>
                    <m:r>
                      <m:t>t</m:t>
                    </m:r>
                  </m:e>
                </m:d>
              </m:e>
            </m:mr>
          </m:m>
        </m:oMath>
      </m:oMathPara>
    </w:p>
    <w:p>
      <w:pPr>
        <w:pStyle w:val="FirstParagraph"/>
      </w:pPr>
      <w:r>
        <w:t xml:space="preserve">which shows our carrier frequency offset (</w:t>
      </w:r>
      <m:oMath>
        <m:r>
          <m:t>Δ</m:t>
        </m:r>
        <m:r>
          <m:t>f</m:t>
        </m:r>
      </m:oMath>
      <w:r>
        <w:t xml:space="preserve">) and carrier phase offset (</w:t>
      </w:r>
      <m:oMath>
        <m:r>
          <m:t>Δ</m:t>
        </m:r>
        <m:r>
          <m:t>φ</m:t>
        </m:r>
      </m:oMath>
      <w:r>
        <w:t xml:space="preserve">) in the received signal.</w:t>
      </w:r>
    </w:p>
    <w:p>
      <w:pPr>
        <w:pStyle w:val="BodyText"/>
      </w:pPr>
      <w:r>
        <w:t xml:space="preserve">The purpose of showing the math is to understand what is actually happening in our hardware. In real life there is no escaping these impairments, so we need some way to correct them. Having a robust mathematical model makes it much easier to perform these corrections.</w:t>
      </w:r>
    </w:p>
    <w:bookmarkEnd w:id="29"/>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6" Target="media/rId26.svgz" /><Relationship Type="http://schemas.openxmlformats.org/officeDocument/2006/relationships/image" Id="rId20" Target="media/rId20.svgz"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17 - Non-Ideal Analog Demodulation (Carrier Frequency and Phase Offsets)</dc:title>
  <dc:creator/>
  <cp:keywords/>
  <dcterms:created xsi:type="dcterms:W3CDTF">2026-03-16T23:58:43Z</dcterms:created>
  <dcterms:modified xsi:type="dcterms:W3CDTF">2026-03-16T23:58:43Z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