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rId35.svgz" ContentType="image/svg+xml"/>
  <Override PartName="/word/media/rId20.svgz" ContentType="image/svg+xml"/>
  <Override PartName="/word/media/rId38.svgz" ContentType="image/svg+xml"/>
  <Override PartName="/word/media/rId29.svgz" ContentType="image/svg+xml"/>
  <Override PartName="/word/media/rId26.svgz" ContentType="image/svg+xml"/>
  <Override PartName="/word/media/rId32.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Lecture</w:t>
      </w:r>
      <w:r>
        <w:t xml:space="preserve"> </w:t>
      </w:r>
      <w:r>
        <w:t xml:space="preserve">14</w:t>
      </w:r>
      <w:r>
        <w:t xml:space="preserve"> </w:t>
      </w:r>
      <w:r>
        <w:t xml:space="preserve">-</w:t>
      </w:r>
      <w:r>
        <w:t xml:space="preserve"> </w:t>
      </w:r>
      <w:r>
        <w:t xml:space="preserve">PAM</w:t>
      </w:r>
      <w:r>
        <w:t xml:space="preserve"> </w:t>
      </w:r>
      <w:r>
        <w:t xml:space="preserve">/</w:t>
      </w:r>
      <w:r>
        <w:t xml:space="preserve"> </w:t>
      </w:r>
      <w:r>
        <w:t xml:space="preserve">QAM</w:t>
      </w:r>
      <w:r>
        <w:t xml:space="preserve"> </w:t>
      </w:r>
      <w:r>
        <w:t xml:space="preserve">Demodulation</w:t>
      </w:r>
    </w:p>
    <w:p>
      <w:pPr>
        <w:pStyle w:val="Subtitle"/>
      </w:pPr>
      <w:r>
        <w:t xml:space="preserve">EE-30023/31023,</w:t>
      </w:r>
      <w:r>
        <w:t xml:space="preserve"> </w:t>
      </w:r>
      <w:r>
        <w:t xml:space="preserve">Department</w:t>
      </w:r>
      <w:r>
        <w:t xml:space="preserve"> </w:t>
      </w:r>
      <w:r>
        <w:t xml:space="preserve">of</w:t>
      </w:r>
      <w:r>
        <w:t xml:space="preserve"> </w:t>
      </w:r>
      <w:r>
        <w:t xml:space="preserve">Electrical</w:t>
      </w:r>
      <w:r>
        <w:t xml:space="preserve"> </w:t>
      </w:r>
      <w:r>
        <w:t xml:space="preserve">Engineering,</w:t>
      </w:r>
      <w:r>
        <w:t xml:space="preserve"> </w:t>
      </w:r>
      <w:r>
        <w:t xml:space="preserve">University</w:t>
      </w:r>
      <w:r>
        <w:t xml:space="preserve"> </w:t>
      </w:r>
      <w:r>
        <w:t xml:space="preserve">of</w:t>
      </w:r>
      <w:r>
        <w:t xml:space="preserve"> </w:t>
      </w:r>
      <w:r>
        <w:t xml:space="preserve">Notre</w:t>
      </w:r>
      <w:r>
        <w:t xml:space="preserve"> </w:t>
      </w:r>
      <w:r>
        <w:t xml:space="preserve">Dame</w:t>
      </w:r>
    </w:p>
    <w:p>
      <w:pPr>
        <w:pStyle w:val="FirstParagraph"/>
      </w:pPr>
      <w:r>
        <w:t xml:space="preserve">Thus far we have discussed modulating signals up to passband and then demodulating them back down to baseband.</w:t>
      </w:r>
      <w:r>
        <w:t xml:space="preserve"> </w:t>
      </w:r>
      <w:r>
        <w:t xml:space="preserve">In a perfect world, this process would be simple. In practice, however, distortion of the signal occurs due to numerous factors like the underlying circuitry, the propagation environment, etc.</w:t>
      </w:r>
      <w:r>
        <w:t xml:space="preserve"> </w:t>
      </w:r>
      <w:r>
        <w:t xml:space="preserve">In this lecture we will begin to develop a method of correctly determining the transmitted signal despite this distortion.</w:t>
      </w:r>
    </w:p>
    <w:bookmarkStart w:id="42" w:name="X9295e80cccc3ddb29450f1bac2cf31339d8f6a5"/>
    <w:p>
      <w:pPr>
        <w:pStyle w:val="Heading2"/>
      </w:pPr>
      <w:r>
        <w:t xml:space="preserve">Minimum Distance Detection in Signal Space</w:t>
      </w:r>
    </w:p>
    <w:p>
      <w:pPr>
        <w:pStyle w:val="FirstParagraph"/>
      </w:pPr>
      <w:r>
        <w:t xml:space="preserve">Before thinking about any specific distortion in a signal, we can use a very general signal space model to understand conceptually how we will detect the correct signal.</w:t>
      </w:r>
    </w:p>
    <w:p>
      <w:pPr>
        <w:pStyle w:val="BodyText"/>
      </w:pPr>
      <w:r>
        <w:t xml:space="preserve">Suppose that our transmitter emits one of</w:t>
      </w:r>
      <w:r>
        <w:t xml:space="preserve"> </w:t>
      </w:r>
      <m:oMath>
        <m:r>
          <m:t>M</m:t>
        </m:r>
      </m:oMath>
      <w:r>
        <w:t xml:space="preserve"> </w:t>
      </w:r>
      <w:r>
        <w:t xml:space="preserve">waveforms</w:t>
      </w:r>
      <w:r>
        <w:t xml:space="preserve"> </w:t>
      </w:r>
      <m:oMath>
        <m:sSub>
          <m:e>
            <m:r>
              <m:t>s</m:t>
            </m:r>
          </m:e>
          <m:sub>
            <m:r>
              <m:t>0</m:t>
            </m:r>
          </m:sub>
        </m:sSub>
        <m:d>
          <m:dPr>
            <m:begChr m:val="("/>
            <m:endChr m:val=")"/>
            <m:sepChr m:val=""/>
            <m:grow/>
          </m:dPr>
          <m:e>
            <m:r>
              <m:t>t</m:t>
            </m:r>
          </m:e>
        </m:d>
        <m:r>
          <m:rPr>
            <m:sty m:val="p"/>
          </m:rPr>
          <m:t>,</m:t>
        </m:r>
        <m:sSub>
          <m:e>
            <m:r>
              <m:t>s</m:t>
            </m:r>
          </m:e>
          <m:sub>
            <m:r>
              <m:t>1</m:t>
            </m:r>
          </m:sub>
        </m:sSub>
        <m:d>
          <m:dPr>
            <m:begChr m:val="("/>
            <m:endChr m:val=")"/>
            <m:sepChr m:val=""/>
            <m:grow/>
          </m:dPr>
          <m:e>
            <m:r>
              <m:t>t</m:t>
            </m:r>
          </m:e>
        </m:d>
        <m:r>
          <m:rPr>
            <m:sty m:val="p"/>
          </m:rPr>
          <m:t>,</m:t>
        </m:r>
        <m:r>
          <m:rPr>
            <m:sty m:val="p"/>
          </m:rPr>
          <m:t>.</m:t>
        </m:r>
        <m:r>
          <m:rPr>
            <m:sty m:val="p"/>
          </m:rPr>
          <m:t>.</m:t>
        </m:r>
        <m:r>
          <m:rPr>
            <m:sty m:val="p"/>
          </m:rPr>
          <m:t>.</m:t>
        </m:r>
        <m:r>
          <m:rPr>
            <m:sty m:val="p"/>
          </m:rPr>
          <m:t>,</m:t>
        </m:r>
        <m:sSub>
          <m:e>
            <m:r>
              <m:t>s</m:t>
            </m:r>
          </m:e>
          <m:sub>
            <m:r>
              <m:t>M</m:t>
            </m:r>
            <m:r>
              <m:rPr>
                <m:sty m:val="p"/>
              </m:rPr>
              <m:t>−</m:t>
            </m:r>
            <m:r>
              <m:t>1</m:t>
            </m:r>
          </m:sub>
        </m:sSub>
        <m:d>
          <m:dPr>
            <m:begChr m:val="("/>
            <m:endChr m:val=")"/>
            <m:sepChr m:val=""/>
            <m:grow/>
          </m:dPr>
          <m:e>
            <m:r>
              <m:t>t</m:t>
            </m:r>
          </m:e>
        </m:d>
      </m:oMath>
      <w:r>
        <w:t xml:space="preserve"> </w:t>
      </w:r>
      <w:r>
        <w:t xml:space="preserve">and that our receiver obtains a</w:t>
      </w:r>
      <w:r>
        <w:t xml:space="preserve"> </w:t>
      </w:r>
      <w:r>
        <w:rPr>
          <w:iCs/>
          <w:i/>
        </w:rPr>
        <w:t xml:space="preserve">distorted</w:t>
      </w:r>
      <w:r>
        <w:t xml:space="preserve"> </w:t>
      </w:r>
      <w:r>
        <w:t xml:space="preserve">signal</w:t>
      </w:r>
      <w:r>
        <w:t xml:space="preserve"> </w:t>
      </w:r>
      <m:oMath>
        <m:r>
          <m:t>r</m:t>
        </m:r>
        <m:d>
          <m:dPr>
            <m:begChr m:val="("/>
            <m:endChr m:val=")"/>
            <m:sepChr m:val=""/>
            <m:grow/>
          </m:dPr>
          <m:e>
            <m:r>
              <m:t>t</m:t>
            </m:r>
          </m:e>
        </m:d>
      </m:oMath>
      <w:r>
        <w:t xml:space="preserve">. We know that</w:t>
      </w:r>
      <w:r>
        <w:t xml:space="preserve"> </w:t>
      </w:r>
      <m:oMath>
        <m:r>
          <m:t>r</m:t>
        </m:r>
        <m:d>
          <m:dPr>
            <m:begChr m:val="("/>
            <m:endChr m:val=")"/>
            <m:sepChr m:val=""/>
            <m:grow/>
          </m:dPr>
          <m:e>
            <m:r>
              <m:t>t</m:t>
            </m:r>
          </m:e>
        </m:d>
      </m:oMath>
      <w:r>
        <w:t xml:space="preserve"> </w:t>
      </w:r>
      <w:r>
        <w:t xml:space="preserve">is a distorted version of one of the</w:t>
      </w:r>
      <w:r>
        <w:t xml:space="preserve"> </w:t>
      </w:r>
      <m:oMath>
        <m:sSub>
          <m:e>
            <m:r>
              <m:t>s</m:t>
            </m:r>
          </m:e>
          <m:sub>
            <m:r>
              <m:t>m</m:t>
            </m:r>
          </m:sub>
        </m:sSub>
        <m:d>
          <m:dPr>
            <m:begChr m:val="("/>
            <m:endChr m:val=")"/>
            <m:sepChr m:val=""/>
            <m:grow/>
          </m:dPr>
          <m:e>
            <m:r>
              <m:t>t</m:t>
            </m:r>
          </m:e>
        </m:d>
      </m:oMath>
      <w:r>
        <w:t xml:space="preserve"> </w:t>
      </w:r>
      <w:r>
        <w:t xml:space="preserve">possible transmitted signals, so we must develop a method to figure out which one the received signal is. It turns out that the natural decision criterion (often the mathematically optimal one) is to select the signal which is closest in signal space to the received signal. We call this method of detection</w:t>
      </w:r>
      <w:r>
        <w:t xml:space="preserve"> </w:t>
      </w:r>
      <w:r>
        <w:rPr>
          <w:bCs/>
          <w:b/>
        </w:rPr>
        <w:t xml:space="preserve">Minimum Distance Detection</w:t>
      </w:r>
      <w:r>
        <w:t xml:space="preserve">.</w:t>
      </w:r>
    </w:p>
    <w:p>
      <w:pPr>
        <w:pStyle w:val="BodyText"/>
      </w:pPr>
      <w:r>
        <w:t xml:space="preserve">Our decision</w:t>
      </w:r>
      <w:r>
        <w:t xml:space="preserve"> </w:t>
      </w:r>
      <m:oMath>
        <m:acc>
          <m:accPr>
            <m:chr m:val="̂"/>
          </m:accPr>
          <m:e>
            <m:r>
              <m:t>m</m:t>
            </m:r>
          </m:e>
        </m:acc>
      </m:oMath>
      <w:r>
        <w:t xml:space="preserve"> </w:t>
      </w:r>
      <w:r>
        <w:t xml:space="preserve">indicates which of the</w:t>
      </w:r>
      <w:r>
        <w:t xml:space="preserve"> </w:t>
      </w:r>
      <m:oMath>
        <m:sSub>
          <m:e>
            <m:r>
              <m:t>s</m:t>
            </m:r>
          </m:e>
          <m:sub>
            <m:r>
              <m:t>m</m:t>
            </m:r>
          </m:sub>
        </m:sSub>
        <m:d>
          <m:dPr>
            <m:begChr m:val="("/>
            <m:endChr m:val=")"/>
            <m:sepChr m:val=""/>
            <m:grow/>
          </m:dPr>
          <m:e>
            <m:r>
              <m:t>t</m:t>
            </m:r>
          </m:e>
        </m:d>
      </m:oMath>
      <w:r>
        <w:t xml:space="preserve"> </w:t>
      </w:r>
      <w:r>
        <w:t xml:space="preserve">signals corresponds to</w:t>
      </w:r>
      <w:r>
        <w:t xml:space="preserve"> </w:t>
      </w:r>
      <m:oMath>
        <m:r>
          <m:t>r</m:t>
        </m:r>
        <m:d>
          <m:dPr>
            <m:begChr m:val="("/>
            <m:endChr m:val=")"/>
            <m:sepChr m:val=""/>
            <m:grow/>
          </m:dPr>
          <m:e>
            <m:r>
              <m:t>t</m:t>
            </m:r>
          </m:e>
        </m:d>
      </m:oMath>
      <w:r>
        <w:t xml:space="preserve"> </w:t>
      </w:r>
      <w:r>
        <w:t xml:space="preserve">using minimum distance. We calculate</w:t>
      </w:r>
      <w:r>
        <w:t xml:space="preserve"> </w:t>
      </w:r>
      <m:oMath>
        <m:acc>
          <m:accPr>
            <m:chr m:val="̂"/>
          </m:accPr>
          <m:e>
            <m:r>
              <m:t>m</m:t>
            </m:r>
          </m:e>
        </m:acc>
      </m:oMath>
      <w:r>
        <w:t xml:space="preserve"> </w:t>
      </w:r>
      <w:r>
        <w:t xml:space="preserve">by first computing the energy difference between each possible transmitted waveform and the received waveform, and then selecting the waveform with the minimum energy difference as the correct one. Mathematically, it looks as follows:</w:t>
      </w:r>
    </w:p>
    <w:p>
      <w:pPr>
        <w:pStyle w:val="BodyText"/>
      </w:pPr>
      <m:oMathPara>
        <m:oMathParaPr>
          <m:jc m:val="center"/>
        </m:oMathParaPr>
        <m:oMath>
          <m:acc>
            <m:accPr>
              <m:chr m:val="̂"/>
            </m:accPr>
            <m:e>
              <m:r>
                <m:t>m</m:t>
              </m:r>
            </m:e>
          </m:acc>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nary>
            <m:naryPr>
              <m:chr m:val="∫"/>
              <m:limLoc m:val="subSup"/>
              <m:subHide m:val="0"/>
              <m:supHide m:val="0"/>
            </m:naryPr>
            <m:sub>
              <m:r>
                <m:rPr>
                  <m:sty m:val="p"/>
                </m:rPr>
                <m:t>∞</m:t>
              </m:r>
            </m:sub>
            <m:sup>
              <m:r>
                <m:rPr>
                  <m:sty m:val="p"/>
                </m:rPr>
                <m:t>∞</m:t>
              </m:r>
            </m:sup>
            <m:e>
              <m:sSup>
                <m:e>
                  <m:d>
                    <m:dPr>
                      <m:begChr m:val="|"/>
                      <m:endChr m:val="|"/>
                      <m:sepChr m:val=""/>
                      <m:grow/>
                    </m:dPr>
                    <m:e>
                      <m:r>
                        <m:t>r</m:t>
                      </m:r>
                      <m:d>
                        <m:dPr>
                          <m:begChr m:val="("/>
                          <m:endChr m:val=")"/>
                          <m:sepChr m:val=""/>
                          <m:grow/>
                        </m:dPr>
                        <m:e>
                          <m:r>
                            <m:t>t</m:t>
                          </m:r>
                        </m:e>
                      </m:d>
                      <m:r>
                        <m:rPr>
                          <m:sty m:val="p"/>
                        </m:rPr>
                        <m:t>−</m:t>
                      </m:r>
                      <m:sSub>
                        <m:e>
                          <m:r>
                            <m:t>s</m:t>
                          </m:r>
                        </m:e>
                        <m:sub>
                          <m:r>
                            <m:t>m</m:t>
                          </m:r>
                        </m:sub>
                      </m:sSub>
                      <m:d>
                        <m:dPr>
                          <m:begChr m:val="("/>
                          <m:endChr m:val=")"/>
                          <m:sepChr m:val=""/>
                          <m:grow/>
                        </m:dPr>
                        <m:e>
                          <m:r>
                            <m:t>t</m:t>
                          </m:r>
                        </m:e>
                      </m:d>
                    </m:e>
                  </m:d>
                </m:e>
                <m:sup>
                  <m:r>
                    <m:t>2</m:t>
                  </m:r>
                </m:sup>
              </m:sSup>
            </m:e>
          </m:nary>
          <m:r>
            <m:t>d</m:t>
          </m:r>
          <m:r>
            <m:t>t</m:t>
          </m:r>
        </m:oMath>
      </m:oMathPara>
    </w:p>
    <w:p>
      <w:pPr>
        <w:pStyle w:val="FirstParagraph"/>
      </w:pPr>
      <w:r>
        <w:t xml:space="preserve">which looks a lot like an inner product. Therefore, we can rewrite it in two ways:</w:t>
      </w:r>
    </w:p>
    <w:p>
      <w:pPr>
        <w:pStyle w:val="BodyText"/>
      </w:pPr>
      <m:oMathPara>
        <m:oMathParaPr>
          <m:jc m:val="center"/>
        </m:oMathParaPr>
        <m:oMath>
          <m:acc>
            <m:accPr>
              <m:chr m:val="̂"/>
            </m:accPr>
            <m:e>
              <m:r>
                <m:t>m</m:t>
              </m:r>
            </m:e>
          </m:acc>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d>
            <m:dPr>
              <m:begChr m:val="|"/>
              <m:endChr m:val="|"/>
              <m:sepChr m:val=""/>
              <m:grow/>
            </m:dPr>
            <m:e/>
          </m:d>
          <m:r>
            <m:t>r</m:t>
          </m:r>
          <m:d>
            <m:dPr>
              <m:begChr m:val="("/>
              <m:endChr m:val=")"/>
              <m:sepChr m:val=""/>
              <m:grow/>
            </m:dPr>
            <m:e>
              <m:r>
                <m:t>t</m:t>
              </m:r>
            </m:e>
          </m:d>
          <m:r>
            <m:rPr>
              <m:sty m:val="p"/>
            </m:rPr>
            <m:t>−</m:t>
          </m:r>
          <m:sSub>
            <m:e>
              <m:r>
                <m:t>s</m:t>
              </m:r>
            </m:e>
            <m:sub>
              <m:r>
                <m:t>m</m:t>
              </m:r>
            </m:sub>
          </m:sSub>
          <m:d>
            <m:dPr>
              <m:begChr m:val="("/>
              <m:endChr m:val=")"/>
              <m:sepChr m:val=""/>
              <m:grow/>
            </m:dPr>
            <m:e>
              <m:r>
                <m:t>t</m:t>
              </m:r>
            </m:e>
          </m:d>
          <m:sSup>
            <m:e>
              <m:d>
                <m:dPr>
                  <m:begChr m:val="|"/>
                  <m:endChr m:val="|"/>
                  <m:sepChr m:val=""/>
                  <m:grow/>
                </m:dPr>
                <m:e/>
              </m:d>
            </m:e>
            <m:sup>
              <m:r>
                <m:t>2</m:t>
              </m:r>
            </m:sup>
          </m:sSup>
        </m:oMath>
      </m:oMathPara>
    </w:p>
    <w:p>
      <w:pPr>
        <w:pStyle w:val="FirstParagraph"/>
      </w:pPr>
      <w:r>
        <w:t xml:space="preserve">using the norm or</w:t>
      </w:r>
    </w:p>
    <w:p>
      <w:pPr>
        <w:pStyle w:val="BodyText"/>
      </w:pPr>
      <m:oMathPara>
        <m:oMathParaPr>
          <m:jc m:val="center"/>
        </m:oMathParaPr>
        <m:oMath>
          <m:acc>
            <m:accPr>
              <m:chr m:val="̂"/>
            </m:accPr>
            <m:e>
              <m:r>
                <m:t>m</m:t>
              </m:r>
            </m:e>
          </m:acc>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r>
            <m:rPr>
              <m:sty m:val="p"/>
            </m:rPr>
            <m:t>⟨</m:t>
          </m:r>
          <m:r>
            <m:t>r</m:t>
          </m:r>
          <m:d>
            <m:dPr>
              <m:begChr m:val="("/>
              <m:endChr m:val=")"/>
              <m:sepChr m:val=""/>
              <m:grow/>
            </m:dPr>
            <m:e>
              <m:r>
                <m:t>t</m:t>
              </m:r>
            </m:e>
          </m:d>
          <m:r>
            <m:rPr>
              <m:sty m:val="p"/>
            </m:rPr>
            <m:t>−</m:t>
          </m:r>
          <m:sSub>
            <m:e>
              <m:r>
                <m:t>s</m:t>
              </m:r>
            </m:e>
            <m:sub>
              <m:r>
                <m:t>m</m:t>
              </m:r>
            </m:sub>
          </m:sSub>
          <m:d>
            <m:dPr>
              <m:begChr m:val="("/>
              <m:endChr m:val=")"/>
              <m:sepChr m:val=""/>
              <m:grow/>
            </m:dPr>
            <m:e>
              <m:r>
                <m:t>t</m:t>
              </m:r>
            </m:e>
          </m:d>
          <m:r>
            <m:rPr>
              <m:sty m:val="p"/>
            </m:rPr>
            <m:t>,</m:t>
          </m:r>
          <m:r>
            <m:t>r</m:t>
          </m:r>
          <m:d>
            <m:dPr>
              <m:begChr m:val="("/>
              <m:endChr m:val=")"/>
              <m:sepChr m:val=""/>
              <m:grow/>
            </m:dPr>
            <m:e>
              <m:r>
                <m:t>t</m:t>
              </m:r>
            </m:e>
          </m:d>
          <m:r>
            <m:rPr>
              <m:sty m:val="p"/>
            </m:rPr>
            <m:t>−</m:t>
          </m:r>
          <m:sSub>
            <m:e>
              <m:r>
                <m:t>s</m:t>
              </m:r>
            </m:e>
            <m:sub>
              <m:r>
                <m:t>m</m:t>
              </m:r>
            </m:sub>
          </m:sSub>
          <m:d>
            <m:dPr>
              <m:begChr m:val="("/>
              <m:endChr m:val=")"/>
              <m:sepChr m:val=""/>
              <m:grow/>
            </m:dPr>
            <m:e>
              <m:r>
                <m:t>t</m:t>
              </m:r>
            </m:e>
          </m:d>
          <m:r>
            <m:rPr>
              <m:sty m:val="p"/>
            </m:rPr>
            <m:t>⟩</m:t>
          </m:r>
        </m:oMath>
      </m:oMathPara>
    </w:p>
    <w:p>
      <w:pPr>
        <w:pStyle w:val="FirstParagraph"/>
      </w:pPr>
      <w:r>
        <w:t xml:space="preserve">using inner product notation. We’ll opt to continue with the latter.</w:t>
      </w:r>
    </w:p>
    <w:p>
      <w:pPr>
        <w:pStyle w:val="BodyText"/>
      </w:pPr>
      <w:r>
        <w:t xml:space="preserve">Because we know inner products have the property of linearity, we can separate this into several separate inner products as follows:</w:t>
      </w:r>
    </w:p>
    <w:p>
      <w:pPr>
        <w:pStyle w:val="BodyText"/>
      </w:pPr>
      <m:oMathPara>
        <m:oMathParaPr>
          <m:jc m:val="center"/>
        </m:oMathParaPr>
        <m:oMath>
          <m:m>
            <m:mPr>
              <m:baseJc m:val="center"/>
              <m:plcHide m:val="1"/>
              <m:mcs>
                <m:mc>
                  <m:mcPr>
                    <m:mcJc m:val="right"/>
                    <m:count m:val="1"/>
                  </m:mcPr>
                </m:mc>
                <m:mc>
                  <m:mcPr>
                    <m:mcJc m:val="left"/>
                    <m:count m:val="1"/>
                  </m:mcPr>
                </m:mc>
              </m:mcs>
            </m:mPr>
            <m:mr>
              <m:e>
                <m:acc>
                  <m:accPr>
                    <m:chr m:val="̂"/>
                  </m:accPr>
                  <m:e>
                    <m:r>
                      <m:t>m</m:t>
                    </m:r>
                  </m:e>
                </m:acc>
              </m:e>
              <m:e>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r>
                  <m:rPr>
                    <m:sty m:val="p"/>
                  </m:rPr>
                  <m:t>⟨</m:t>
                </m:r>
                <m:r>
                  <m:t>r</m:t>
                </m:r>
                <m:d>
                  <m:dPr>
                    <m:begChr m:val="("/>
                    <m:endChr m:val=")"/>
                    <m:sepChr m:val=""/>
                    <m:grow/>
                  </m:dPr>
                  <m:e>
                    <m:r>
                      <m:t>t</m:t>
                    </m:r>
                  </m:e>
                </m:d>
                <m:r>
                  <m:rPr>
                    <m:sty m:val="p"/>
                  </m:rPr>
                  <m:t>,</m:t>
                </m:r>
                <m:r>
                  <m:t>r</m:t>
                </m:r>
                <m:d>
                  <m:dPr>
                    <m:begChr m:val="("/>
                    <m:endChr m:val=")"/>
                    <m:sepChr m:val=""/>
                    <m:grow/>
                  </m:dPr>
                  <m:e>
                    <m:r>
                      <m:t>t</m:t>
                    </m:r>
                  </m:e>
                </m:d>
                <m:r>
                  <m:rPr>
                    <m:sty m:val="p"/>
                  </m:rPr>
                  <m:t>−</m:t>
                </m:r>
                <m:sSub>
                  <m:e>
                    <m:r>
                      <m:t>s</m:t>
                    </m:r>
                  </m:e>
                  <m:sub>
                    <m:r>
                      <m:t>m</m:t>
                    </m:r>
                  </m:sub>
                </m:sSub>
                <m:d>
                  <m:dPr>
                    <m:begChr m:val="("/>
                    <m:endChr m:val=")"/>
                    <m:sepChr m:val=""/>
                    <m:grow/>
                  </m:dPr>
                  <m:e>
                    <m:r>
                      <m:t>t</m:t>
                    </m:r>
                  </m:e>
                </m:d>
                <m:r>
                  <m:rPr>
                    <m:sty m:val="p"/>
                  </m:rPr>
                  <m:t>⟩</m:t>
                </m:r>
                <m:r>
                  <m:rPr>
                    <m:sty m:val="p"/>
                  </m:rPr>
                  <m:t>−</m:t>
                </m:r>
                <m:r>
                  <m:rPr>
                    <m:sty m:val="p"/>
                  </m:rPr>
                  <m:t>⟨</m:t>
                </m:r>
                <m:sSub>
                  <m:e>
                    <m:r>
                      <m:t>s</m:t>
                    </m:r>
                  </m:e>
                  <m:sub>
                    <m:r>
                      <m:t>m</m:t>
                    </m:r>
                  </m:sub>
                </m:sSub>
                <m:d>
                  <m:dPr>
                    <m:begChr m:val="("/>
                    <m:endChr m:val=")"/>
                    <m:sepChr m:val=""/>
                    <m:grow/>
                  </m:dPr>
                  <m:e>
                    <m:r>
                      <m:t>t</m:t>
                    </m:r>
                  </m:e>
                </m:d>
                <m:r>
                  <m:rPr>
                    <m:sty m:val="p"/>
                  </m:rPr>
                  <m:t>,</m:t>
                </m:r>
                <m:r>
                  <m:t>r</m:t>
                </m:r>
                <m:d>
                  <m:dPr>
                    <m:begChr m:val="("/>
                    <m:endChr m:val=")"/>
                    <m:sepChr m:val=""/>
                    <m:grow/>
                  </m:dPr>
                  <m:e>
                    <m:r>
                      <m:t>t</m:t>
                    </m:r>
                  </m:e>
                </m:d>
                <m:r>
                  <m:rPr>
                    <m:sty m:val="p"/>
                  </m:rPr>
                  <m:t>−</m:t>
                </m:r>
                <m:sSub>
                  <m:e>
                    <m:r>
                      <m:t>s</m:t>
                    </m:r>
                  </m:e>
                  <m:sub>
                    <m:r>
                      <m:t>m</m:t>
                    </m:r>
                  </m:sub>
                </m:sSub>
                <m:d>
                  <m:dPr>
                    <m:begChr m:val="("/>
                    <m:endChr m:val=")"/>
                    <m:sepChr m:val=""/>
                    <m:grow/>
                  </m:dPr>
                  <m:e>
                    <m:r>
                      <m:t>t</m:t>
                    </m:r>
                  </m:e>
                </m:d>
                <m:r>
                  <m:rPr>
                    <m:sty m:val="p"/>
                  </m:rPr>
                  <m:t>⟩</m:t>
                </m:r>
              </m:e>
            </m:mr>
            <m:mr>
              <m:e/>
              <m:e>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r>
                  <m:rPr>
                    <m:sty m:val="p"/>
                  </m:rPr>
                  <m:t>⟨</m:t>
                </m:r>
                <m:r>
                  <m:t>r</m:t>
                </m:r>
                <m:d>
                  <m:dPr>
                    <m:begChr m:val="("/>
                    <m:endChr m:val=")"/>
                    <m:sepChr m:val=""/>
                    <m:grow/>
                  </m:dPr>
                  <m:e>
                    <m:r>
                      <m:t>t</m:t>
                    </m:r>
                  </m:e>
                </m:d>
                <m:r>
                  <m:rPr>
                    <m:sty m:val="p"/>
                  </m:rPr>
                  <m:t>,</m:t>
                </m:r>
                <m:r>
                  <m:t>r</m:t>
                </m:r>
                <m:d>
                  <m:dPr>
                    <m:begChr m:val="("/>
                    <m:endChr m:val=")"/>
                    <m:sepChr m:val=""/>
                    <m:grow/>
                  </m:dPr>
                  <m:e>
                    <m:r>
                      <m:t>t</m:t>
                    </m:r>
                  </m:e>
                </m:d>
                <m:r>
                  <m:rPr>
                    <m:sty m:val="p"/>
                  </m:rPr>
                  <m:t>⟩</m:t>
                </m:r>
                <m:r>
                  <m:rPr>
                    <m:sty m:val="p"/>
                  </m:rPr>
                  <m:t>−</m:t>
                </m:r>
                <m:r>
                  <m:t>2</m:t>
                </m:r>
                <m:r>
                  <m:rPr>
                    <m:sty m:val="p"/>
                  </m:rPr>
                  <m:t>Re</m:t>
                </m:r>
                <m:r>
                  <m:rPr>
                    <m:sty m:val="p"/>
                  </m:rPr>
                  <m:t>{</m:t>
                </m:r>
                <m:r>
                  <m:rPr>
                    <m:sty m:val="p"/>
                  </m:rPr>
                  <m:t>⟨</m:t>
                </m:r>
                <m:r>
                  <m:t>r</m:t>
                </m:r>
                <m:d>
                  <m:dPr>
                    <m:begChr m:val="("/>
                    <m:endChr m:val=")"/>
                    <m:sepChr m:val=""/>
                    <m:grow/>
                  </m:dPr>
                  <m:e>
                    <m:r>
                      <m:t>t</m:t>
                    </m:r>
                  </m:e>
                </m:d>
                <m:r>
                  <m:rPr>
                    <m:sty m:val="p"/>
                  </m:rPr>
                  <m:t>,</m:t>
                </m:r>
                <m:sSub>
                  <m:e>
                    <m:r>
                      <m:t>s</m:t>
                    </m:r>
                  </m:e>
                  <m:sub>
                    <m:r>
                      <m:t>m</m:t>
                    </m:r>
                  </m:sub>
                </m:sSub>
                <m:d>
                  <m:dPr>
                    <m:begChr m:val="("/>
                    <m:endChr m:val=")"/>
                    <m:sepChr m:val=""/>
                    <m:grow/>
                  </m:dPr>
                  <m:e>
                    <m:r>
                      <m:t>t</m:t>
                    </m:r>
                  </m:e>
                </m:d>
                <m:r>
                  <m:rPr>
                    <m:sty m:val="p"/>
                  </m:rPr>
                  <m:t>⟩</m:t>
                </m:r>
                <m:r>
                  <m:rPr>
                    <m:sty m:val="p"/>
                  </m:rPr>
                  <m:t>}</m:t>
                </m:r>
                <m:r>
                  <m:rPr>
                    <m:sty m:val="p"/>
                  </m:rPr>
                  <m:t>+</m:t>
                </m:r>
                <m:r>
                  <m:rPr>
                    <m:sty m:val="p"/>
                  </m:rPr>
                  <m:t>⟨</m:t>
                </m:r>
                <m:sSub>
                  <m:e>
                    <m:r>
                      <m:t>s</m:t>
                    </m:r>
                  </m:e>
                  <m:sub>
                    <m:r>
                      <m:t>m</m:t>
                    </m:r>
                  </m:sub>
                </m:sSub>
                <m:d>
                  <m:dPr>
                    <m:begChr m:val="("/>
                    <m:endChr m:val=")"/>
                    <m:sepChr m:val=""/>
                    <m:grow/>
                  </m:dPr>
                  <m:e>
                    <m:r>
                      <m:t>t</m:t>
                    </m:r>
                  </m:e>
                </m:d>
                <m:r>
                  <m:rPr>
                    <m:sty m:val="p"/>
                  </m:rPr>
                  <m:t>,</m:t>
                </m:r>
                <m:sSub>
                  <m:e>
                    <m:r>
                      <m:t>s</m:t>
                    </m:r>
                  </m:e>
                  <m:sub>
                    <m:r>
                      <m:t>m</m:t>
                    </m:r>
                  </m:sub>
                </m:sSub>
                <m:d>
                  <m:dPr>
                    <m:begChr m:val="("/>
                    <m:endChr m:val=")"/>
                    <m:sepChr m:val=""/>
                    <m:grow/>
                  </m:dPr>
                  <m:e>
                    <m:r>
                      <m:t>t</m:t>
                    </m:r>
                  </m:e>
                </m:d>
                <m:r>
                  <m:rPr>
                    <m:sty m:val="p"/>
                  </m:rPr>
                  <m:t>⟩</m:t>
                </m:r>
              </m:e>
            </m:mr>
          </m:m>
        </m:oMath>
      </m:oMathPara>
    </w:p>
    <w:p>
      <w:pPr>
        <w:pStyle w:val="FirstParagraph"/>
      </w:pPr>
      <w:r>
        <w:t xml:space="preserve">Notice that the inner product between</w:t>
      </w:r>
      <w:r>
        <w:t xml:space="preserve"> </w:t>
      </w:r>
      <m:oMath>
        <m:r>
          <m:t>r</m:t>
        </m:r>
        <m:d>
          <m:dPr>
            <m:begChr m:val="("/>
            <m:endChr m:val=")"/>
            <m:sepChr m:val=""/>
            <m:grow/>
          </m:dPr>
          <m:e>
            <m:r>
              <m:t>t</m:t>
            </m:r>
          </m:e>
        </m:d>
      </m:oMath>
      <w:r>
        <w:t xml:space="preserve"> </w:t>
      </w:r>
      <w:r>
        <w:t xml:space="preserve">and itself is independent of</w:t>
      </w:r>
      <w:r>
        <w:t xml:space="preserve"> </w:t>
      </w:r>
      <m:oMath>
        <m:r>
          <m:t>m</m:t>
        </m:r>
      </m:oMath>
      <w:r>
        <w:t xml:space="preserve">, so it does not need to factor into the minimization calculation. Often the inner product between</w:t>
      </w:r>
      <w:r>
        <w:t xml:space="preserve"> </w:t>
      </w:r>
      <m:oMath>
        <m:sSub>
          <m:e>
            <m:r>
              <m:t>s</m:t>
            </m:r>
          </m:e>
          <m:sub>
            <m:r>
              <m:t>m</m:t>
            </m:r>
          </m:sub>
        </m:sSub>
        <m:d>
          <m:dPr>
            <m:begChr m:val="("/>
            <m:endChr m:val=")"/>
            <m:sepChr m:val=""/>
            <m:grow/>
          </m:dPr>
          <m:e>
            <m:r>
              <m:t>t</m:t>
            </m:r>
          </m:e>
        </m:d>
      </m:oMath>
      <w:r>
        <w:t xml:space="preserve"> </w:t>
      </w:r>
      <w:r>
        <w:t xml:space="preserve">and itself can be precomputed because the set of waveforms is known at the receiver. So, in order to compute the minimum distance we only need to calculate the middle term, the inner product of</w:t>
      </w:r>
      <w:r>
        <w:t xml:space="preserve"> </w:t>
      </w:r>
      <m:oMath>
        <m:r>
          <m:t>r</m:t>
        </m:r>
        <m:d>
          <m:dPr>
            <m:begChr m:val="("/>
            <m:endChr m:val=")"/>
            <m:sepChr m:val=""/>
            <m:grow/>
          </m:dPr>
          <m:e>
            <m:r>
              <m:t>t</m:t>
            </m:r>
          </m:e>
        </m:d>
      </m:oMath>
      <w:r>
        <w:t xml:space="preserve"> </w:t>
      </w:r>
      <w:r>
        <w:t xml:space="preserve">and</w:t>
      </w:r>
      <w:r>
        <w:t xml:space="preserve"> </w:t>
      </w:r>
      <m:oMath>
        <m:sSub>
          <m:e>
            <m:r>
              <m:t>s</m:t>
            </m:r>
          </m:e>
          <m:sub>
            <m:r>
              <m:t>m</m:t>
            </m:r>
          </m:sub>
        </m:sSub>
        <m:d>
          <m:dPr>
            <m:begChr m:val="("/>
            <m:endChr m:val=")"/>
            <m:sepChr m:val=""/>
            <m:grow/>
          </m:dPr>
          <m:e>
            <m:r>
              <m:t>t</m:t>
            </m:r>
          </m:e>
        </m:d>
      </m:oMath>
      <w:r>
        <w:t xml:space="preserve">.</w:t>
      </w:r>
    </w:p>
    <w:p>
      <w:pPr>
        <w:pStyle w:val="BodyText"/>
      </w:pPr>
      <w:r>
        <w:t xml:space="preserve">Now we can look at how to do this computation in signal space.</w:t>
      </w:r>
      <w:r>
        <w:t xml:space="preserve"> </w:t>
      </w:r>
      <w:r>
        <w:t xml:space="preserve">Suppose</w:t>
      </w:r>
      <w:r>
        <w:t xml:space="preserve"> </w:t>
      </w:r>
      <m:oMath>
        <m:r>
          <m:rPr>
            <m:sty m:val="p"/>
          </m:rPr>
          <m:t>{</m:t>
        </m:r>
        <m:sSub>
          <m:e>
            <m:r>
              <m:t>s</m:t>
            </m:r>
          </m:e>
          <m:sub>
            <m:r>
              <m:t>1</m:t>
            </m:r>
          </m:sub>
        </m:sSub>
        <m:r>
          <m:rPr>
            <m:sty m:val="p"/>
          </m:rPr>
          <m:t>,</m:t>
        </m:r>
        <m:sSub>
          <m:e>
            <m:r>
              <m:t>s</m:t>
            </m:r>
          </m:e>
          <m:sub>
            <m:r>
              <m:t>2</m:t>
            </m:r>
          </m:sub>
        </m:sSub>
        <m:r>
          <m:rPr>
            <m:sty m:val="p"/>
          </m:rPr>
          <m:t>,</m:t>
        </m:r>
        <m:r>
          <m:rPr>
            <m:sty m:val="p"/>
          </m:rPr>
          <m:t>.</m:t>
        </m:r>
        <m:r>
          <m:rPr>
            <m:sty m:val="p"/>
          </m:rPr>
          <m:t>.</m:t>
        </m:r>
        <m:r>
          <m:rPr>
            <m:sty m:val="p"/>
          </m:rPr>
          <m:t>.</m:t>
        </m:r>
        <m:r>
          <m:rPr>
            <m:sty m:val="p"/>
          </m:rPr>
          <m:t>,</m:t>
        </m:r>
        <m:sSub>
          <m:e>
            <m:r>
              <m:t>s</m:t>
            </m:r>
          </m:e>
          <m:sub>
            <m:r>
              <m:t>M</m:t>
            </m:r>
          </m:sub>
        </m:sSub>
        <m:r>
          <m:rPr>
            <m:sty m:val="p"/>
          </m:rPr>
          <m:t>}</m:t>
        </m:r>
      </m:oMath>
      <w:r>
        <w:t xml:space="preserve"> </w:t>
      </w:r>
      <w:r>
        <w:t xml:space="preserve">exist in a signal space spanned by a smaller set of orthonormal waveforms</w:t>
      </w:r>
      <w:r>
        <w:t xml:space="preserve"> </w:t>
      </w:r>
      <m:oMath>
        <m:r>
          <m:rPr>
            <m:sty m:val="p"/>
          </m:rPr>
          <m:t>{</m:t>
        </m:r>
        <m:sSub>
          <m:e>
            <m:r>
              <m:t>φ</m:t>
            </m:r>
          </m:e>
          <m:sub>
            <m:r>
              <m:t>1</m:t>
            </m:r>
          </m:sub>
        </m:sSub>
        <m:r>
          <m:rPr>
            <m:sty m:val="p"/>
          </m:rPr>
          <m:t>,</m:t>
        </m:r>
        <m:sSub>
          <m:e>
            <m:r>
              <m:t>φ</m:t>
            </m:r>
          </m:e>
          <m:sub>
            <m:r>
              <m:t>2</m:t>
            </m:r>
          </m:sub>
        </m:sSub>
        <m:r>
          <m:rPr>
            <m:sty m:val="p"/>
          </m:rPr>
          <m:t>,</m:t>
        </m:r>
        <m:r>
          <m:rPr>
            <m:sty m:val="p"/>
          </m:rPr>
          <m:t>.</m:t>
        </m:r>
        <m:r>
          <m:rPr>
            <m:sty m:val="p"/>
          </m:rPr>
          <m:t>.</m:t>
        </m:r>
        <m:r>
          <m:rPr>
            <m:sty m:val="p"/>
          </m:rPr>
          <m:t>.</m:t>
        </m:r>
        <m:r>
          <m:rPr>
            <m:sty m:val="p"/>
          </m:rPr>
          <m:t>,</m:t>
        </m:r>
        <m:sSub>
          <m:e>
            <m:r>
              <m:t>φ</m:t>
            </m:r>
          </m:e>
          <m:sub>
            <m:r>
              <m:t>K</m:t>
            </m:r>
          </m:sub>
        </m:sSub>
        <m:r>
          <m:rPr>
            <m:sty m:val="p"/>
          </m:rPr>
          <m:t>}</m:t>
        </m:r>
      </m:oMath>
      <w:r>
        <w:t xml:space="preserve"> </w:t>
      </w:r>
      <w:r>
        <w:t xml:space="preserve">where</w:t>
      </w:r>
      <w:r>
        <w:t xml:space="preserve"> </w:t>
      </w:r>
      <m:oMath>
        <m:r>
          <m:t>K</m:t>
        </m:r>
        <m:r>
          <m:rPr>
            <m:sty m:val="p"/>
          </m:rPr>
          <m:t>&lt;</m:t>
        </m:r>
        <m:r>
          <m:t>M</m:t>
        </m:r>
      </m:oMath>
      <w:r>
        <w:t xml:space="preserve">.</w:t>
      </w:r>
      <w:r>
        <w:t xml:space="preserve"> </w:t>
      </w:r>
      <w:r>
        <w:t xml:space="preserve">Then</w:t>
      </w:r>
    </w:p>
    <w:p>
      <w:pPr>
        <w:pStyle w:val="BodyText"/>
      </w:pPr>
      <m:oMathPara>
        <m:oMathParaPr>
          <m:jc m:val="center"/>
        </m:oMathParaPr>
        <m:oMath>
          <m:r>
            <m:t>r</m:t>
          </m:r>
          <m:d>
            <m:dPr>
              <m:begChr m:val="("/>
              <m:endChr m:val=")"/>
              <m:sepChr m:val=""/>
              <m:grow/>
            </m:dPr>
            <m:e>
              <m:r>
                <m:t>t</m:t>
              </m:r>
            </m:e>
          </m:d>
          <m:r>
            <m:rPr>
              <m:sty m:val="p"/>
            </m:rPr>
            <m:t>=</m:t>
          </m:r>
          <m:nary>
            <m:naryPr>
              <m:chr m:val="∑"/>
              <m:limLoc m:val="undOvr"/>
              <m:subHide m:val="0"/>
              <m:supHide m:val="0"/>
            </m:naryPr>
            <m:sub>
              <m:r>
                <m:t>k</m:t>
              </m:r>
              <m:r>
                <m:rPr>
                  <m:sty m:val="p"/>
                </m:rPr>
                <m:t>=</m:t>
              </m:r>
              <m:r>
                <m:t>1</m:t>
              </m:r>
            </m:sub>
            <m:sup>
              <m:r>
                <m:t>K</m:t>
              </m:r>
            </m:sup>
            <m:e>
              <m:sSub>
                <m:e>
                  <m:r>
                    <m:t>r</m:t>
                  </m:r>
                </m:e>
                <m:sub>
                  <m:r>
                    <m:t>k</m:t>
                  </m:r>
                </m:sub>
              </m:sSub>
            </m:e>
          </m:nary>
          <m:sSub>
            <m:e>
              <m:r>
                <m:t>φ</m:t>
              </m:r>
            </m:e>
            <m:sub>
              <m:r>
                <m:t>k</m:t>
              </m:r>
            </m:sub>
          </m:sSub>
          <m:d>
            <m:dPr>
              <m:begChr m:val="("/>
              <m:endChr m:val=")"/>
              <m:sepChr m:val=""/>
              <m:grow/>
            </m:dPr>
            <m:e>
              <m:r>
                <m:t>t</m:t>
              </m:r>
            </m:e>
          </m:d>
        </m:oMath>
      </m:oMathPara>
    </w:p>
    <w:p>
      <w:pPr>
        <w:pStyle w:val="FirstParagraph"/>
      </w:pPr>
      <m:oMathPara>
        <m:oMathParaPr>
          <m:jc m:val="center"/>
        </m:oMathParaPr>
        <m:oMath>
          <m:acc>
            <m:accPr>
              <m:chr m:val="⃗"/>
            </m:accPr>
            <m:e>
              <m:r>
                <m:t>r</m:t>
              </m:r>
            </m:e>
          </m:acc>
          <m:r>
            <m:rPr>
              <m:sty m:val="p"/>
            </m:rPr>
            <m:t>=</m:t>
          </m:r>
          <m:sSup>
            <m:e>
              <m:d>
                <m:dPr>
                  <m:begChr m:val="["/>
                  <m:endChr m:val="]"/>
                  <m:sepChr m:val=""/>
                  <m:grow/>
                </m:dPr>
                <m:e>
                  <m:sSub>
                    <m:e>
                      <m:r>
                        <m:t>r</m:t>
                      </m:r>
                    </m:e>
                    <m:sub>
                      <m:r>
                        <m:t>1</m:t>
                      </m:r>
                    </m:sub>
                  </m:sSub>
                  <m:sSub>
                    <m:e>
                      <m:r>
                        <m:t>r</m:t>
                      </m:r>
                    </m:e>
                    <m:sub>
                      <m:r>
                        <m:t>2</m:t>
                      </m:r>
                    </m:sub>
                  </m:sSub>
                  <m:r>
                    <m:rPr>
                      <m:sty m:val="p"/>
                    </m:rPr>
                    <m:t>.</m:t>
                  </m:r>
                  <m:r>
                    <m:rPr>
                      <m:sty m:val="p"/>
                    </m:rPr>
                    <m:t>.</m:t>
                  </m:r>
                  <m:r>
                    <m:rPr>
                      <m:sty m:val="p"/>
                    </m:rPr>
                    <m:t>.</m:t>
                  </m:r>
                  <m:sSub>
                    <m:e>
                      <m:r>
                        <m:t>r</m:t>
                      </m:r>
                    </m:e>
                    <m:sub>
                      <m:r>
                        <m:t>3</m:t>
                      </m:r>
                    </m:sub>
                  </m:sSub>
                </m:e>
              </m:d>
            </m:e>
            <m:sup>
              <m:r>
                <m:t>T</m:t>
              </m:r>
            </m:sup>
          </m:sSup>
        </m:oMath>
      </m:oMathPara>
    </w:p>
    <w:p>
      <w:pPr>
        <w:pStyle w:val="FirstParagraph"/>
      </w:pPr>
      <w:r>
        <w:t xml:space="preserve">and</w:t>
      </w:r>
    </w:p>
    <w:p>
      <w:pPr>
        <w:pStyle w:val="BodyText"/>
      </w:pPr>
      <m:oMathPara>
        <m:oMathParaPr>
          <m:jc m:val="center"/>
        </m:oMathParaPr>
        <m:oMath>
          <m:sSub>
            <m:e>
              <m:r>
                <m:t>s</m:t>
              </m:r>
            </m:e>
            <m:sub>
              <m:r>
                <m:t>m</m:t>
              </m:r>
            </m:sub>
          </m:sSub>
          <m:d>
            <m:dPr>
              <m:begChr m:val="("/>
              <m:endChr m:val=")"/>
              <m:sepChr m:val=""/>
              <m:grow/>
            </m:dPr>
            <m:e>
              <m:r>
                <m:t>t</m:t>
              </m:r>
            </m:e>
          </m:d>
          <m:r>
            <m:rPr>
              <m:sty m:val="p"/>
            </m:rPr>
            <m:t>=</m:t>
          </m:r>
          <m:nary>
            <m:naryPr>
              <m:chr m:val="∑"/>
              <m:limLoc m:val="undOvr"/>
              <m:subHide m:val="0"/>
              <m:supHide m:val="0"/>
            </m:naryPr>
            <m:sub>
              <m:r>
                <m:t>k</m:t>
              </m:r>
              <m:r>
                <m:rPr>
                  <m:sty m:val="p"/>
                </m:rPr>
                <m:t>=</m:t>
              </m:r>
              <m:r>
                <m:t>1</m:t>
              </m:r>
            </m:sub>
            <m:sup>
              <m:r>
                <m:t>M</m:t>
              </m:r>
            </m:sup>
            <m:e>
              <m:sSub>
                <m:e>
                  <m:r>
                    <m:t>s</m:t>
                  </m:r>
                </m:e>
                <m:sub>
                  <m:r>
                    <m:t>m</m:t>
                  </m:r>
                  <m:r>
                    <m:t>k</m:t>
                  </m:r>
                </m:sub>
              </m:sSub>
            </m:e>
          </m:nary>
          <m:sSub>
            <m:e>
              <m:r>
                <m:t>φ</m:t>
              </m:r>
            </m:e>
            <m:sub>
              <m:r>
                <m:t>k</m:t>
              </m:r>
            </m:sub>
          </m:sSub>
          <m:d>
            <m:dPr>
              <m:begChr m:val="("/>
              <m:endChr m:val=")"/>
              <m:sepChr m:val=""/>
              <m:grow/>
            </m:dPr>
            <m:e>
              <m:r>
                <m:t>t</m:t>
              </m:r>
            </m:e>
          </m:d>
        </m:oMath>
      </m:oMathPara>
    </w:p>
    <w:p>
      <w:pPr>
        <w:pStyle w:val="FirstParagraph"/>
      </w:pPr>
      <m:oMathPara>
        <m:oMathParaPr>
          <m:jc m:val="center"/>
        </m:oMathParaPr>
        <m:oMath>
          <m:acc>
            <m:accPr>
              <m:chr m:val="⃗"/>
            </m:accPr>
            <m:e>
              <m:r>
                <m:t>r</m:t>
              </m:r>
            </m:e>
          </m:acc>
          <m:r>
            <m:rPr>
              <m:sty m:val="p"/>
            </m:rPr>
            <m:t>=</m:t>
          </m:r>
          <m:sSup>
            <m:e>
              <m:d>
                <m:dPr>
                  <m:begChr m:val="["/>
                  <m:endChr m:val="]"/>
                  <m:sepChr m:val=""/>
                  <m:grow/>
                </m:dPr>
                <m:e>
                  <m:sSub>
                    <m:e>
                      <m:r>
                        <m:t>s</m:t>
                      </m:r>
                    </m:e>
                    <m:sub>
                      <m:r>
                        <m:t>m</m:t>
                      </m:r>
                      <m:r>
                        <m:t>1</m:t>
                      </m:r>
                    </m:sub>
                  </m:sSub>
                  <m:sSub>
                    <m:e>
                      <m:r>
                        <m:t>s</m:t>
                      </m:r>
                    </m:e>
                    <m:sub>
                      <m:r>
                        <m:t>m</m:t>
                      </m:r>
                      <m:r>
                        <m:t>2</m:t>
                      </m:r>
                    </m:sub>
                  </m:sSub>
                  <m:r>
                    <m:rPr>
                      <m:sty m:val="p"/>
                    </m:rPr>
                    <m:t>.</m:t>
                  </m:r>
                  <m:r>
                    <m:rPr>
                      <m:sty m:val="p"/>
                    </m:rPr>
                    <m:t>.</m:t>
                  </m:r>
                  <m:r>
                    <m:rPr>
                      <m:sty m:val="p"/>
                    </m:rPr>
                    <m:t>.</m:t>
                  </m:r>
                  <m:sSub>
                    <m:e>
                      <m:r>
                        <m:t>s</m:t>
                      </m:r>
                    </m:e>
                    <m:sub>
                      <m:r>
                        <m:t>m</m:t>
                      </m:r>
                      <m:r>
                        <m:t>K</m:t>
                      </m:r>
                    </m:sub>
                  </m:sSub>
                </m:e>
              </m:d>
            </m:e>
            <m:sup>
              <m:r>
                <m:t>T</m:t>
              </m:r>
            </m:sup>
          </m:sSup>
        </m:oMath>
      </m:oMathPara>
    </w:p>
    <w:p>
      <w:pPr>
        <w:pStyle w:val="FirstParagraph"/>
      </w:pPr>
      <w:r>
        <w:t xml:space="preserve">We see that for each continuous time signal we have a finite dimensional vector in our signal space that corresponds to it.</w:t>
      </w:r>
      <w:r>
        <w:t xml:space="preserve"> </w:t>
      </w:r>
      <w:r>
        <w:t xml:space="preserve">We can then leverage Parseval’s Relation (which says that the energy between the difference of two signals squared is the same as the norm squared of their vector representation) to find the energy difference between both signals.</w:t>
      </w:r>
    </w:p>
    <w:p>
      <w:pPr>
        <w:pStyle w:val="BodyText"/>
      </w:pPr>
      <w:r>
        <w:t xml:space="preserve">Therefore,</w:t>
      </w:r>
    </w:p>
    <w:p>
      <w:pPr>
        <w:pStyle w:val="BodyText"/>
      </w:pPr>
      <m:oMathPara>
        <m:oMathParaPr>
          <m:jc m:val="center"/>
        </m:oMathParaPr>
        <m:oMath>
          <m:acc>
            <m:accPr>
              <m:chr m:val="̂"/>
            </m:accPr>
            <m:e>
              <m:r>
                <m:t>m</m:t>
              </m:r>
            </m:e>
          </m:acc>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d>
            <m:dPr>
              <m:begChr m:val="|"/>
              <m:endChr m:val="|"/>
              <m:sepChr m:val=""/>
              <m:grow/>
            </m:dPr>
            <m:e/>
          </m:d>
          <m:r>
            <m:t>r</m:t>
          </m:r>
          <m:d>
            <m:dPr>
              <m:begChr m:val="("/>
              <m:endChr m:val=")"/>
              <m:sepChr m:val=""/>
              <m:grow/>
            </m:dPr>
            <m:e>
              <m:r>
                <m:t>t</m:t>
              </m:r>
            </m:e>
          </m:d>
          <m:r>
            <m:rPr>
              <m:sty m:val="p"/>
            </m:rPr>
            <m:t>−</m:t>
          </m:r>
          <m:sSub>
            <m:e>
              <m:r>
                <m:t>s</m:t>
              </m:r>
            </m:e>
            <m:sub>
              <m:r>
                <m:t>m</m:t>
              </m:r>
            </m:sub>
          </m:sSub>
          <m:d>
            <m:dPr>
              <m:begChr m:val="("/>
              <m:endChr m:val=")"/>
              <m:sepChr m:val=""/>
              <m:grow/>
            </m:dPr>
            <m:e>
              <m:r>
                <m:t>t</m:t>
              </m:r>
            </m:e>
          </m:d>
          <m:sSup>
            <m:e>
              <m:d>
                <m:dPr>
                  <m:begChr m:val="|"/>
                  <m:endChr m:val="|"/>
                  <m:sepChr m:val=""/>
                  <m:grow/>
                </m:dPr>
                <m:e/>
              </m:d>
            </m:e>
            <m:sup>
              <m:r>
                <m:t>2</m:t>
              </m:r>
            </m:sup>
          </m:sSup>
        </m:oMath>
      </m:oMathPara>
    </w:p>
    <w:p>
      <w:pPr>
        <w:pStyle w:val="FirstParagraph"/>
      </w:pPr>
      <w:r>
        <w:t xml:space="preserve">is equivalent to</w:t>
      </w:r>
    </w:p>
    <w:p>
      <w:pPr>
        <w:pStyle w:val="BodyText"/>
      </w:pPr>
      <m:oMathPara>
        <m:oMathParaPr>
          <m:jc m:val="center"/>
        </m:oMathParaPr>
        <m:oMath>
          <m:acc>
            <m:accPr>
              <m:chr m:val="̂"/>
            </m:accPr>
            <m:e>
              <m:r>
                <m:t>m</m:t>
              </m:r>
            </m:e>
          </m:acc>
          <m:r>
            <m:rPr>
              <m:sty m:val="p"/>
            </m:rPr>
            <m:t>=</m:t>
          </m:r>
          <m:limLow>
            <m:e>
              <m:r>
                <m:rPr>
                  <m:sty m:val="p"/>
                </m:rPr>
                <m:t>argmin</m:t>
              </m:r>
            </m:e>
            <m:lim>
              <m:r>
                <m:t>m</m:t>
              </m:r>
              <m:r>
                <m:rPr>
                  <m:sty m:val="p"/>
                </m:rPr>
                <m:t>=</m:t>
              </m:r>
              <m:r>
                <m:t>0</m:t>
              </m:r>
              <m:r>
                <m:rPr>
                  <m:sty m:val="p"/>
                </m:rPr>
                <m:t>,</m:t>
              </m:r>
              <m:r>
                <m:t>1</m:t>
              </m:r>
              <m:r>
                <m:rPr>
                  <m:sty m:val="p"/>
                </m:rPr>
                <m:t>,</m:t>
              </m:r>
              <m:r>
                <m:t>2</m:t>
              </m:r>
              <m:r>
                <m:rPr>
                  <m:sty m:val="p"/>
                </m:rPr>
                <m:t>,</m:t>
              </m:r>
              <m:r>
                <m:rPr>
                  <m:sty m:val="p"/>
                </m:rPr>
                <m:t>.</m:t>
              </m:r>
              <m:r>
                <m:rPr>
                  <m:sty m:val="p"/>
                </m:rPr>
                <m:t>.</m:t>
              </m:r>
              <m:r>
                <m:rPr>
                  <m:sty m:val="p"/>
                </m:rPr>
                <m:t>.</m:t>
              </m:r>
              <m:r>
                <m:rPr>
                  <m:sty m:val="p"/>
                </m:rPr>
                <m:t>,</m:t>
              </m:r>
              <m:r>
                <m:t>M</m:t>
              </m:r>
              <m:r>
                <m:rPr>
                  <m:sty m:val="p"/>
                </m:rPr>
                <m:t>−</m:t>
              </m:r>
              <m:r>
                <m:t>1</m:t>
              </m:r>
            </m:lim>
          </m:limLow>
          <m:d>
            <m:dPr>
              <m:begChr m:val="|"/>
              <m:endChr m:val="|"/>
              <m:sepChr m:val=""/>
              <m:grow/>
            </m:dPr>
            <m:e/>
          </m:d>
          <m:acc>
            <m:accPr>
              <m:chr m:val="⃗"/>
            </m:accPr>
            <m:e>
              <m:r>
                <m:t>r</m:t>
              </m:r>
            </m:e>
          </m:acc>
          <m:r>
            <m:rPr>
              <m:sty m:val="p"/>
            </m:rPr>
            <m:t>−</m:t>
          </m:r>
          <m:acc>
            <m:accPr>
              <m:chr m:val="⃗"/>
            </m:accPr>
            <m:e>
              <m:sSub>
                <m:e>
                  <m:r>
                    <m:t>s</m:t>
                  </m:r>
                </m:e>
                <m:sub>
                  <m:r>
                    <m:t>m</m:t>
                  </m:r>
                </m:sub>
              </m:sSub>
            </m:e>
          </m:acc>
          <m:sSup>
            <m:e>
              <m:d>
                <m:dPr>
                  <m:begChr m:val="|"/>
                  <m:endChr m:val="|"/>
                  <m:sepChr m:val=""/>
                  <m:grow/>
                </m:dPr>
                <m:e/>
              </m:d>
            </m:e>
            <m:sup>
              <m:r>
                <m:t>2</m:t>
              </m:r>
            </m:sup>
          </m:sSup>
        </m:oMath>
      </m:oMathPara>
    </w:p>
    <w:p>
      <w:pPr>
        <w:pStyle w:val="FirstParagraph"/>
      </w:pPr>
      <w:r>
        <w:t xml:space="preserve">Now we’ve shown that if we have a signal space representation of a waveform, then minimum distance detection of signals is the same as minimum distance detection of</w:t>
      </w:r>
      <w:r>
        <w:t xml:space="preserve"> </w:t>
      </w:r>
      <w:r>
        <w:rPr>
          <w:iCs/>
          <w:i/>
        </w:rPr>
        <w:t xml:space="preserve">symbols</w:t>
      </w:r>
      <w:r>
        <w:t xml:space="preserve"> </w:t>
      </w:r>
      <w:r>
        <w:t xml:space="preserve">(i.e., euclidean distance!) The signal space view is</w:t>
      </w:r>
      <w:r>
        <w:t xml:space="preserve"> </w:t>
      </w:r>
      <w:r>
        <w:rPr>
          <w:iCs/>
          <w:i/>
        </w:rPr>
        <w:t xml:space="preserve">much</w:t>
      </w:r>
      <w:r>
        <w:t xml:space="preserve"> </w:t>
      </w:r>
      <w:r>
        <w:t xml:space="preserve">easier to work with than the signal view because we no longer need to use integrals.</w:t>
      </w:r>
    </w:p>
    <w:tbl>
      <w:tblPr>
        <w:tblStyle w:val="Table"/>
        <w:tblW w:type="pct" w:w="5000"/>
        <w:tblLook w:firstRow="0" w:lastRow="0" w:firstColumn="0" w:lastColumn="0" w:noHBand="0" w:noVBand="0" w:val="0000"/>
        <w:jc w:val="start"/>
      </w:tblPr>
      <w:tblGrid>
        <w:gridCol w:w="7920"/>
      </w:tblGrid>
      <w:tr>
        <w:tc>
          <w:tcPr/>
          <w:p>
            <w:pPr>
              <w:jc w:val="center"/>
            </w:pPr>
            <w:r>
              <w:drawing>
                <wp:inline>
                  <wp:extent cx="3171825" cy="1828800"/>
                  <wp:effectExtent b="0" l="0" r="0" t="0"/>
                  <wp:docPr descr="" title="" id="21" name="Picture"/>
                  <a:graphic>
                    <a:graphicData uri="http://schemas.openxmlformats.org/drawingml/2006/picture">
                      <pic:pic>
                        <pic:nvPicPr>
                          <pic:cNvPr descr="./diagrams/correlator-receiver.svg"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171825" cy="1828800"/>
                          </a:xfrm>
                          <a:prstGeom prst="rect">
                            <a:avLst/>
                          </a:prstGeom>
                          <a:noFill/>
                          <a:ln w="9525">
                            <a:noFill/>
                            <a:headEnd/>
                            <a:tailEnd/>
                          </a:ln>
                        </pic:spPr>
                      </pic:pic>
                    </a:graphicData>
                  </a:graphic>
                </wp:inline>
              </w:drawing>
            </w:r>
          </w:p>
          <w:p>
            <w:pPr>
              <w:jc w:val="center"/>
            </w:pPr>
            <w:pPr>
              <w:jc w:val="start"/>
              <w:spacing w:before="200"/>
              <w:pStyle w:val="ImageCaption"/>
            </w:pPr>
            <w:r>
              <w:t xml:space="preserve">A minimum distance detector using correlators.</w:t>
            </w:r>
          </w:p>
        </w:tc>
      </w:tr>
    </w:tbl>
    <w:p>
      <w:pPr>
        <w:pStyle w:val="BodyText"/>
      </w:pPr>
      <w:r>
        <w:t xml:space="preserve">We see that we take the received waveform and separately multiply it by each of the basis waveforms and then integrate (i..e, perform the inner product) to get the vector coefficients and thus a signal space representation of the waveform. We can then perform minimum distance detection on this vector with the set of transmit waveform vectors to select the correct one.</w:t>
      </w:r>
    </w:p>
    <w:p>
      <w:pPr>
        <w:pStyle w:val="BodyText"/>
      </w:pPr>
      <w:r>
        <w:t xml:space="preserve">This is one way of implementing a minimum distance detection receiver. The multiplication followed by integration is called</w:t>
      </w:r>
      <w:r>
        <w:t xml:space="preserve"> </w:t>
      </w:r>
      <w:r>
        <w:rPr>
          <w:bCs/>
          <w:b/>
        </w:rPr>
        <w:t xml:space="preserve">correlation</w:t>
      </w:r>
      <w:r>
        <w:t xml:space="preserve">, which is why many texts will call the above design a</w:t>
      </w:r>
      <w:r>
        <w:t xml:space="preserve"> </w:t>
      </w:r>
      <w:r>
        <w:rPr>
          <w:iCs/>
          <w:i/>
        </w:rPr>
        <w:t xml:space="preserve">correlation receiver</w:t>
      </w:r>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opt/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Correlation is just a special case of a more general notion that we’ve already developed: the inner product.</w:t>
            </w:r>
          </w:p>
        </w:tc>
      </w:tr>
    </w:tbl>
    <w:bookmarkStart w:id="41" w:name="matched-filter-receiver"/>
    <w:p>
      <w:pPr>
        <w:pStyle w:val="Heading3"/>
      </w:pPr>
      <w:r>
        <w:t xml:space="preserve">Matched Filter Receiver</w:t>
      </w:r>
    </w:p>
    <w:p>
      <w:pPr>
        <w:pStyle w:val="FirstParagraph"/>
      </w:pPr>
      <w:r>
        <w:t xml:space="preserve">There is another way to design the correlator that we just saw by replacing the correlation with a convolution. We know that the inner product</w:t>
      </w:r>
      <w:r>
        <w:t xml:space="preserve"> </w:t>
      </w:r>
      <m:oMath>
        <m:r>
          <m:rPr>
            <m:sty m:val="p"/>
          </m:rPr>
          <m:t>⟨</m:t>
        </m:r>
        <m:r>
          <m:t>r</m:t>
        </m:r>
        <m:d>
          <m:dPr>
            <m:begChr m:val="("/>
            <m:endChr m:val=")"/>
            <m:sepChr m:val=""/>
            <m:grow/>
          </m:dPr>
          <m:e>
            <m:r>
              <m:t>t</m:t>
            </m:r>
          </m:e>
        </m:d>
        <m:r>
          <m:rPr>
            <m:sty m:val="p"/>
          </m:rPr>
          <m:t>,</m:t>
        </m:r>
        <m:sSub>
          <m:e>
            <m:r>
              <m:t>φ</m:t>
            </m:r>
          </m:e>
          <m:sub>
            <m:r>
              <m:t>k</m:t>
            </m:r>
          </m:sub>
        </m:sSub>
        <m:d>
          <m:dPr>
            <m:begChr m:val="("/>
            <m:endChr m:val=")"/>
            <m:sepChr m:val=""/>
            <m:grow/>
          </m:dPr>
          <m:e>
            <m:r>
              <m:t>t</m:t>
            </m:r>
          </m:e>
        </m:d>
        <m:r>
          <m:rPr>
            <m:sty m:val="p"/>
          </m:rPr>
          <m:t>⟩</m:t>
        </m:r>
        <m:r>
          <m:rPr>
            <m:sty m:val="p"/>
          </m:rPr>
          <m:t>=</m:t>
        </m:r>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t</m:t>
            </m:r>
          </m:e>
        </m:d>
        <m:sSubSup>
          <m:e>
            <m:r>
              <m:t>φ</m:t>
            </m:r>
          </m:e>
          <m:sub>
            <m:r>
              <m:t>k</m:t>
            </m:r>
          </m:sub>
          <m:sup>
            <m:r>
              <m:rPr>
                <m:sty m:val="p"/>
              </m:rPr>
              <m:t>*</m:t>
            </m:r>
          </m:sup>
        </m:sSubSup>
        <m:d>
          <m:dPr>
            <m:begChr m:val="("/>
            <m:endChr m:val=")"/>
            <m:sepChr m:val=""/>
            <m:grow/>
          </m:dPr>
          <m:e>
            <m:r>
              <m:t>t</m:t>
            </m:r>
          </m:e>
        </m:d>
        <m:r>
          <m:t>d</m:t>
        </m:r>
        <m:r>
          <m:t>t</m:t>
        </m:r>
      </m:oMath>
      <w:r>
        <w:t xml:space="preserve"> </w:t>
      </w:r>
      <w:r>
        <w:t xml:space="preserve">can be implemented as follows:</w:t>
      </w:r>
    </w:p>
    <w:tbl>
      <w:tblPr>
        <w:tblStyle w:val="Table"/>
        <w:tblW w:type="pct" w:w="5000"/>
        <w:tblLook w:firstRow="0" w:lastRow="0" w:firstColumn="0" w:lastColumn="0" w:noHBand="0" w:noVBand="0" w:val="0000"/>
        <w:jc w:val="start"/>
      </w:tblPr>
      <w:tblGrid>
        <w:gridCol w:w="7920"/>
      </w:tblGrid>
      <w:tr>
        <w:tc>
          <w:tcPr/>
          <w:p>
            <w:pPr>
              <w:jc w:val="center"/>
            </w:pPr>
            <w:r>
              <w:drawing>
                <wp:inline>
                  <wp:extent cx="2628900" cy="781050"/>
                  <wp:effectExtent b="0" l="0" r="0" t="0"/>
                  <wp:docPr descr="" title="" id="27" name="Picture"/>
                  <a:graphic>
                    <a:graphicData uri="http://schemas.openxmlformats.org/drawingml/2006/picture">
                      <pic:pic>
                        <pic:nvPicPr>
                          <pic:cNvPr descr="./diagrams/matched-filter.svg" id="2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bwMode="auto">
                          <a:xfrm>
                            <a:off x="0" y="0"/>
                            <a:ext cx="2628900" cy="781050"/>
                          </a:xfrm>
                          <a:prstGeom prst="rect">
                            <a:avLst/>
                          </a:prstGeom>
                          <a:noFill/>
                          <a:ln w="9525">
                            <a:noFill/>
                            <a:headEnd/>
                            <a:tailEnd/>
                          </a:ln>
                        </pic:spPr>
                      </pic:pic>
                    </a:graphicData>
                  </a:graphic>
                </wp:inline>
              </w:drawing>
            </w:r>
          </w:p>
          <w:p>
            <w:pPr>
              <w:jc w:val="center"/>
            </w:pPr>
            <w:pPr>
              <w:jc w:val="start"/>
              <w:spacing w:before="200"/>
              <w:pStyle w:val="ImageCaption"/>
            </w:pPr>
            <w:r>
              <w:t xml:space="preserve">A matched filter sampling at time</w:t>
            </w:r>
            <w:r>
              <w:t xml:space="preserve"> </w:t>
            </w:r>
            <m:oMath>
              <m:r>
                <m:t>t</m:t>
              </m:r>
              <m:r>
                <m:rPr>
                  <m:sty m:val="p"/>
                </m:rPr>
                <m:t>=</m:t>
              </m:r>
              <m:r>
                <m:t>0</m:t>
              </m:r>
            </m:oMath>
            <w:r>
              <w:t xml:space="preserve">.</w:t>
            </w:r>
          </w:p>
        </w:tc>
      </w:tr>
    </w:tbl>
    <w:p>
      <w:pPr>
        <w:pStyle w:val="BodyText"/>
      </w:pPr>
      <w:r>
        <w:t xml:space="preserve">We can verify that this is true mathematically. Let</w:t>
      </w:r>
      <w:r>
        <w:t xml:space="preserve"> </w:t>
      </w:r>
      <m:oMath>
        <m:r>
          <m:t>q</m:t>
        </m:r>
        <m:d>
          <m:dPr>
            <m:begChr m:val="("/>
            <m:endChr m:val=")"/>
            <m:sepChr m:val=""/>
            <m:grow/>
          </m:dPr>
          <m:e>
            <m:r>
              <m:t>t</m:t>
            </m:r>
          </m:e>
        </m:d>
        <m:r>
          <m:rPr>
            <m:sty m:val="p"/>
          </m:rPr>
          <m:t>=</m:t>
        </m:r>
        <m:sSubSup>
          <m:e>
            <m:r>
              <m:t>φ</m:t>
            </m:r>
          </m:e>
          <m:sub>
            <m:r>
              <m:t>k</m:t>
            </m:r>
          </m:sub>
          <m:sup>
            <m:r>
              <m:rPr>
                <m:sty m:val="p"/>
              </m:rPr>
              <m:t>*</m:t>
            </m:r>
          </m:sup>
        </m:sSubSup>
        <m:d>
          <m:dPr>
            <m:begChr m:val="("/>
            <m:endChr m:val=")"/>
            <m:sepChr m:val=""/>
            <m:grow/>
          </m:dPr>
          <m:e>
            <m:r>
              <m:rPr>
                <m:sty m:val="p"/>
              </m:rPr>
              <m:t>−</m:t>
            </m:r>
            <m:r>
              <m:t>t</m:t>
            </m:r>
          </m:e>
        </m:d>
      </m:oMath>
      <w:r>
        <w:t xml:space="preserve">.</w:t>
      </w:r>
    </w:p>
    <w:p>
      <w:pPr>
        <w:pStyle w:val="BodyText"/>
      </w:pPr>
      <w:r>
        <w:t xml:space="preserve">In general, the convolution</w:t>
      </w:r>
      <w:r>
        <w:t xml:space="preserve"> </w:t>
      </w:r>
      <m:oMath>
        <m:r>
          <m:t>y</m:t>
        </m:r>
        <m:d>
          <m:dPr>
            <m:begChr m:val="("/>
            <m:endChr m:val=")"/>
            <m:sepChr m:val=""/>
            <m:grow/>
          </m:dPr>
          <m:e>
            <m:r>
              <m:t>t</m:t>
            </m:r>
          </m:e>
        </m:d>
      </m:oMath>
      <w:r>
        <w:t xml:space="preserve"> </w:t>
      </w:r>
      <w:r>
        <w:t xml:space="preserve">for some signal</w:t>
      </w:r>
      <w:r>
        <w:t xml:space="preserve"> </w:t>
      </w:r>
      <m:oMath>
        <m:r>
          <m:t>r</m:t>
        </m:r>
        <m:d>
          <m:dPr>
            <m:begChr m:val="("/>
            <m:endChr m:val=")"/>
            <m:sepChr m:val=""/>
            <m:grow/>
          </m:dPr>
          <m:e>
            <m:r>
              <m:t>t</m:t>
            </m:r>
          </m:e>
        </m:d>
      </m:oMath>
      <w:r>
        <w:t xml:space="preserve"> </w:t>
      </w:r>
      <w:r>
        <w:t xml:space="preserve">and</w:t>
      </w:r>
      <w:r>
        <w:t xml:space="preserve"> </w:t>
      </w:r>
      <m:oMath>
        <m:r>
          <m:t>q</m:t>
        </m:r>
        <m:d>
          <m:dPr>
            <m:begChr m:val="("/>
            <m:endChr m:val=")"/>
            <m:sepChr m:val=""/>
            <m:grow/>
          </m:dPr>
          <m:e>
            <m:r>
              <m:t>t</m:t>
            </m:r>
          </m:e>
        </m:d>
      </m:oMath>
      <w:r>
        <w:t xml:space="preserve"> </w:t>
      </w:r>
      <w:r>
        <w:t xml:space="preserve">is</w:t>
      </w:r>
      <w:r>
        <w:t xml:space="preserve"> </w:t>
      </w:r>
      <m:oMath>
        <m:r>
          <m:t>y</m:t>
        </m:r>
        <m:d>
          <m:dPr>
            <m:begChr m:val="("/>
            <m:endChr m:val=")"/>
            <m:sepChr m:val=""/>
            <m:grow/>
          </m:dPr>
          <m:e>
            <m:r>
              <m:t>t</m:t>
            </m:r>
          </m:e>
        </m:d>
        <m:r>
          <m:rPr>
            <m:sty m:val="p"/>
          </m:rPr>
          <m:t>=</m:t>
        </m:r>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τ</m:t>
            </m:r>
          </m:e>
        </m:d>
        <m:r>
          <m:t>q</m:t>
        </m:r>
        <m:d>
          <m:dPr>
            <m:begChr m:val="("/>
            <m:endChr m:val=")"/>
            <m:sepChr m:val=""/>
            <m:grow/>
          </m:dPr>
          <m:e>
            <m:r>
              <m:t>t</m:t>
            </m:r>
            <m:r>
              <m:rPr>
                <m:sty m:val="p"/>
              </m:rPr>
              <m:t>−</m:t>
            </m:r>
            <m:r>
              <m:t>τ</m:t>
            </m:r>
          </m:e>
        </m:d>
        <m:r>
          <m:t>d</m:t>
        </m:r>
        <m:r>
          <m:t>τ</m:t>
        </m:r>
      </m:oMath>
      <w:r>
        <w:t xml:space="preserve"> </w:t>
      </w:r>
      <w:r>
        <w:t xml:space="preserve">and therefore</w:t>
      </w:r>
      <w:r>
        <w:t xml:space="preserve"> </w:t>
      </w:r>
      <m:oMath>
        <m:r>
          <m:t>y</m:t>
        </m:r>
        <m:d>
          <m:dPr>
            <m:begChr m:val="("/>
            <m:endChr m:val=")"/>
            <m:sepChr m:val=""/>
            <m:grow/>
          </m:dPr>
          <m:e>
            <m:r>
              <m:t>0</m:t>
            </m:r>
          </m:e>
        </m:d>
        <m:r>
          <m:rPr>
            <m:sty m:val="p"/>
          </m:rPr>
          <m:t>=</m:t>
        </m:r>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τ</m:t>
            </m:r>
          </m:e>
        </m:d>
        <m:r>
          <m:t>q</m:t>
        </m:r>
        <m:d>
          <m:dPr>
            <m:begChr m:val="("/>
            <m:endChr m:val=")"/>
            <m:sepChr m:val=""/>
            <m:grow/>
          </m:dPr>
          <m:e>
            <m:r>
              <m:rPr>
                <m:sty m:val="p"/>
              </m:rPr>
              <m:t>−</m:t>
            </m:r>
            <m:r>
              <m:t>τ</m:t>
            </m:r>
          </m:e>
        </m:d>
        <m:r>
          <m:t>d</m:t>
        </m:r>
        <m:r>
          <m:t>τ</m:t>
        </m:r>
      </m:oMath>
      <w:r>
        <w:t xml:space="preserve">. We can substitute our</w:t>
      </w:r>
      <w:r>
        <w:t xml:space="preserve"> </w:t>
      </w:r>
      <m:oMath>
        <m:r>
          <m:t>q</m:t>
        </m:r>
        <m:d>
          <m:dPr>
            <m:begChr m:val="("/>
            <m:endChr m:val=")"/>
            <m:sepChr m:val=""/>
            <m:grow/>
          </m:dPr>
          <m:e>
            <m:r>
              <m:t>t</m:t>
            </m:r>
          </m:e>
        </m:d>
      </m:oMath>
      <w:r>
        <w:t xml:space="preserve"> </w:t>
      </w:r>
      <w:r>
        <w:t xml:space="preserve">to get</w:t>
      </w:r>
    </w:p>
    <w:p>
      <w:pPr>
        <w:pStyle w:val="BodyText"/>
      </w:pPr>
      <m:oMathPara>
        <m:oMathParaPr>
          <m:jc m:val="center"/>
        </m:oMathParaPr>
        <m:oMath>
          <m:r>
            <m:t>y</m:t>
          </m:r>
          <m:d>
            <m:dPr>
              <m:begChr m:val="("/>
              <m:endChr m:val=")"/>
              <m:sepChr m:val=""/>
              <m:grow/>
            </m:dPr>
            <m:e>
              <m:r>
                <m:t>0</m:t>
              </m:r>
            </m:e>
          </m:d>
          <m:r>
            <m:rPr>
              <m:sty m:val="p"/>
            </m:rPr>
            <m:t>=</m:t>
          </m:r>
          <m:nary>
            <m:naryPr>
              <m:chr m:val="∫"/>
              <m:limLoc m:val="subSup"/>
              <m:subHide m:val="0"/>
              <m:supHide m:val="0"/>
            </m:naryPr>
            <m:sub>
              <m:r>
                <m:rPr>
                  <m:sty m:val="p"/>
                </m:rPr>
                <m:t>−</m:t>
              </m:r>
              <m:r>
                <m:rPr>
                  <m:sty m:val="p"/>
                </m:rPr>
                <m:t>∞</m:t>
              </m:r>
            </m:sub>
            <m:sup>
              <m:r>
                <m:rPr>
                  <m:sty m:val="p"/>
                </m:rPr>
                <m:t>∞</m:t>
              </m:r>
            </m:sup>
            <m:e>
              <m:r>
                <m:t>r</m:t>
              </m:r>
            </m:e>
          </m:nary>
          <m:d>
            <m:dPr>
              <m:begChr m:val="("/>
              <m:endChr m:val=")"/>
              <m:sepChr m:val=""/>
              <m:grow/>
            </m:dPr>
            <m:e>
              <m:r>
                <m:t>τ</m:t>
              </m:r>
            </m:e>
          </m:d>
          <m:sSubSup>
            <m:e>
              <m:r>
                <m:t>φ</m:t>
              </m:r>
            </m:e>
            <m:sub>
              <m:r>
                <m:t>k</m:t>
              </m:r>
            </m:sub>
            <m:sup>
              <m:r>
                <m:rPr>
                  <m:sty m:val="p"/>
                </m:rPr>
                <m:t>*</m:t>
              </m:r>
            </m:sup>
          </m:sSubSup>
          <m:d>
            <m:dPr>
              <m:begChr m:val="("/>
              <m:endChr m:val=")"/>
              <m:sepChr m:val=""/>
              <m:grow/>
            </m:dPr>
            <m:e>
              <m:r>
                <m:t>τ</m:t>
              </m:r>
            </m:e>
          </m:d>
          <m:r>
            <m:t>d</m:t>
          </m:r>
          <m:r>
            <m:t>τ</m:t>
          </m:r>
        </m:oMath>
      </m:oMathPara>
    </w:p>
    <w:p>
      <w:pPr>
        <w:pStyle w:val="FirstParagraph"/>
      </w:pPr>
      <w:r>
        <w:t xml:space="preserve">Clearly, this shows that the correlation can be implemented by performing a convolution and then sampling at time</w:t>
      </w:r>
      <w:r>
        <w:t xml:space="preserve"> </w:t>
      </w:r>
      <m:oMath>
        <m:r>
          <m:t>t</m:t>
        </m:r>
        <m:r>
          <m:rPr>
            <m:sty m:val="p"/>
          </m:rPr>
          <m:t>=</m:t>
        </m:r>
        <m:r>
          <m:t>0</m:t>
        </m:r>
      </m:oMath>
      <w:r>
        <w:t xml:space="preserve">.</w:t>
      </w:r>
    </w:p>
    <w:p>
      <w:pPr>
        <w:pStyle w:val="BodyText"/>
      </w:pPr>
      <w:r>
        <w:t xml:space="preserve">We can then design our receiver as follows using matched filters instead of correlations:</w:t>
      </w:r>
    </w:p>
    <w:tbl>
      <w:tblPr>
        <w:tblStyle w:val="Table"/>
        <w:tblW w:type="pct" w:w="5000"/>
        <w:tblLook w:firstRow="0" w:lastRow="0" w:firstColumn="0" w:lastColumn="0" w:noHBand="0" w:noVBand="0" w:val="0000"/>
        <w:jc w:val="start"/>
      </w:tblPr>
      <w:tblGrid>
        <w:gridCol w:w="7920"/>
      </w:tblGrid>
      <w:tr>
        <w:tc>
          <w:tcPr/>
          <w:p>
            <w:pPr>
              <w:jc w:val="center"/>
            </w:pPr>
            <w:r>
              <w:drawing>
                <wp:inline>
                  <wp:extent cx="3171825" cy="1704975"/>
                  <wp:effectExtent b="0" l="0" r="0" t="0"/>
                  <wp:docPr descr="" title="" id="30" name="Picture"/>
                  <a:graphic>
                    <a:graphicData uri="http://schemas.openxmlformats.org/drawingml/2006/picture">
                      <pic:pic>
                        <pic:nvPicPr>
                          <pic:cNvPr descr="./diagrams/matched-filter-receiver.svg" id="3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3171825" cy="1704975"/>
                          </a:xfrm>
                          <a:prstGeom prst="rect">
                            <a:avLst/>
                          </a:prstGeom>
                          <a:noFill/>
                          <a:ln w="9525">
                            <a:noFill/>
                            <a:headEnd/>
                            <a:tailEnd/>
                          </a:ln>
                        </pic:spPr>
                      </pic:pic>
                    </a:graphicData>
                  </a:graphic>
                </wp:inline>
              </w:drawing>
            </w:r>
          </w:p>
          <w:p>
            <w:pPr>
              <w:jc w:val="center"/>
            </w:pPr>
            <w:pPr>
              <w:jc w:val="start"/>
              <w:spacing w:before="200"/>
              <w:pStyle w:val="ImageCaption"/>
            </w:pPr>
            <w:r>
              <w:t xml:space="preserve">A minimum distance detector using matched filters.</w:t>
            </w:r>
          </w:p>
        </w:tc>
      </w:tr>
    </w:tbl>
    <w:tbl>
      <w:tblPr>
        <w:tblStyle w:val="Table"/>
        <w:tblLook w:firstRow="0" w:lastRow="0" w:firstColumn="0" w:lastColumn="0" w:noHBand="0" w:noVBand="0" w:val="0000"/>
        <w:tblBorders>
          <w:left w:val="single" w:sz="24" w:space="0" w:color="FC5300"/>
          <w:right w:val="single" w:sz="4" w:space="0" w:color="FC5300"/>
          <w:top w:val="single" w:sz="4" w:space="0" w:color="FC5300"/>
          <w:bottom w:val="single" w:sz="4" w:space="0" w:color="FC5300"/>
        </w:tblBorders>
        <w:tblCellMar>
          <w:left w:w="144" w:type="dxa"/>
          <w:right w:w="144" w:type="dxa"/>
        </w:tblCellMar>
        <w:tblInd w:w="164" w:type="dxa"/>
        <w:tblW w:type="pct" w:w="100%"/>
      </w:tblPr>
      <w:tr>
        <w:trPr>
          <w:cantSplit/>
        </w:trPr>
        <w:tc>
          <w:tcPr>
            <w:shd w:color="auto" w:fill="ffe5d0"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opt/quarto/share/formats/docx/caution.png" id="34" name="Picture"/>
                          <pic:cNvPicPr>
                            <a:picLocks noChangeArrowheads="1" noChangeAspect="1"/>
                          </pic:cNvPicPr>
                        </pic:nvPicPr>
                        <pic:blipFill>
                          <a:blip r:embed="rId3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Causality</w:t>
            </w:r>
          </w:p>
        </w:tc>
      </w:tr>
      <w:tr>
        <w:trPr>
          <w:cantSplit/>
        </w:trPr>
        <w:tc>
          <w:tcPr>
            <w:tcMar>
              <w:top w:w="108" w:type="dxa"/>
              <w:bottom w:w="108" w:type="dxa"/>
            </w:tcMar>
          </w:tcPr>
          <w:p>
            <w:pPr>
              <w:pStyle w:val="BodyText"/>
            </w:pPr>
            <w:pPr>
              <w:spacing w:before="16"/>
            </w:pPr>
            <w:r>
              <w:t xml:space="preserve">If</w:t>
            </w:r>
            <w:r>
              <w:t xml:space="preserve"> </w:t>
            </w:r>
            <m:oMath>
              <m:sSub>
                <m:e>
                  <m:r>
                    <m:t>φ</m:t>
                  </m:r>
                </m:e>
                <m:sub>
                  <m:r>
                    <m:t>k</m:t>
                  </m:r>
                </m:sub>
              </m:sSub>
              <m:d>
                <m:dPr>
                  <m:begChr m:val="("/>
                  <m:endChr m:val=")"/>
                  <m:sepChr m:val=""/>
                  <m:grow/>
                </m:dPr>
                <m:e>
                  <m:r>
                    <m:t>t</m:t>
                  </m:r>
                </m:e>
              </m:d>
            </m:oMath>
            <w:r>
              <w:t xml:space="preserve"> </w:t>
            </w:r>
            <w:r>
              <w:t xml:space="preserve">is causal, then the time-reversed version</w:t>
            </w:r>
            <w:r>
              <w:t xml:space="preserve"> </w:t>
            </w:r>
            <m:oMath>
              <m:sSubSup>
                <m:e>
                  <m:r>
                    <m:t>φ</m:t>
                  </m:r>
                </m:e>
                <m:sub>
                  <m:r>
                    <m:t>k</m:t>
                  </m:r>
                </m:sub>
                <m:sup>
                  <m:r>
                    <m:rPr>
                      <m:sty m:val="p"/>
                    </m:rPr>
                    <m:t>*</m:t>
                  </m:r>
                </m:sup>
              </m:sSubSup>
              <m:d>
                <m:dPr>
                  <m:begChr m:val="("/>
                  <m:endChr m:val=")"/>
                  <m:sepChr m:val=""/>
                  <m:grow/>
                </m:dPr>
                <m:e>
                  <m:r>
                    <m:rPr>
                      <m:sty m:val="p"/>
                    </m:rPr>
                    <m:t>−</m:t>
                  </m:r>
                  <m:r>
                    <m:t>t</m:t>
                  </m:r>
                </m:e>
              </m:d>
            </m:oMath>
            <w:r>
              <w:t xml:space="preserve"> </w:t>
            </w:r>
            <w:r>
              <w:t xml:space="preserve">is anti-causal.</w:t>
            </w:r>
          </w:p>
          <w:tbl>
            <w:tblPr>
              <w:tblStyle w:val="Table"/>
              <w:tblW w:type="pct" w:w="5000"/>
              <w:tblLook w:firstRow="0" w:lastRow="0" w:firstColumn="0" w:lastColumn="0" w:noHBand="0" w:noVBand="0" w:val="0000"/>
              <w:jc w:val="start"/>
            </w:tblPr>
            <w:tblGrid>
              <w:gridCol w:w="7920"/>
            </w:tblGrid>
            <w:tr>
              <w:tc>
                <w:tcPr/>
                <w:p>
                  <w:pPr>
                    <w:jc w:val="center"/>
                  </w:pPr>
                  <w:r>
                    <w:drawing>
                      <wp:inline>
                        <wp:extent cx="4600575" cy="1028700"/>
                        <wp:effectExtent b="0" l="0" r="0" t="0"/>
                        <wp:docPr descr="" title="" id="36" name="Picture"/>
                        <a:graphic>
                          <a:graphicData uri="http://schemas.openxmlformats.org/drawingml/2006/picture">
                            <pic:pic>
                              <pic:nvPicPr>
                                <pic:cNvPr descr="./diagrams/anti-causal.sv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4600575" cy="1028700"/>
                                </a:xfrm>
                                <a:prstGeom prst="rect">
                                  <a:avLst/>
                                </a:prstGeom>
                                <a:noFill/>
                                <a:ln w="9525">
                                  <a:noFill/>
                                  <a:headEnd/>
                                  <a:tailEnd/>
                                </a:ln>
                              </pic:spPr>
                            </pic:pic>
                          </a:graphicData>
                        </a:graphic>
                      </wp:inline>
                    </w:drawing>
                  </w:r>
                </w:p>
                <w:p>
                  <w:pPr>
                    <w:jc w:val="center"/>
                  </w:pPr>
                  <w:pPr>
                    <w:jc w:val="start"/>
                    <w:spacing w:before="200"/>
                    <w:pStyle w:val="ImageCaption"/>
                  </w:pPr>
                  <w:r>
                    <w:t xml:space="preserve">Relationship between</w:t>
                  </w:r>
                  <w:r>
                    <w:t xml:space="preserve"> </w:t>
                  </w:r>
                  <m:oMath>
                    <m:sSub>
                      <m:e>
                        <m:r>
                          <m:t>φ</m:t>
                        </m:r>
                      </m:e>
                      <m:sub>
                        <m:r>
                          <m:t>k</m:t>
                        </m:r>
                      </m:sub>
                    </m:sSub>
                    <m:d>
                      <m:dPr>
                        <m:begChr m:val="("/>
                        <m:endChr m:val=")"/>
                        <m:sepChr m:val=""/>
                        <m:grow/>
                      </m:dPr>
                      <m:e>
                        <m:r>
                          <m:t>t</m:t>
                        </m:r>
                      </m:e>
                    </m:d>
                  </m:oMath>
                  <w:r>
                    <w:t xml:space="preserve"> </w:t>
                  </w:r>
                  <w:r>
                    <w:t xml:space="preserve">and</w:t>
                  </w:r>
                  <w:r>
                    <w:t xml:space="preserve"> </w:t>
                  </w:r>
                  <m:oMath>
                    <m:sSubSup>
                      <m:e>
                        <m:r>
                          <m:t>φ</m:t>
                        </m:r>
                      </m:e>
                      <m:sub>
                        <m:r>
                          <m:t>k</m:t>
                        </m:r>
                      </m:sub>
                      <m:sup>
                        <m:r>
                          <m:rPr>
                            <m:sty m:val="p"/>
                          </m:rPr>
                          <m:t>*</m:t>
                        </m:r>
                      </m:sup>
                    </m:sSubSup>
                    <m:d>
                      <m:dPr>
                        <m:begChr m:val="("/>
                        <m:endChr m:val=")"/>
                        <m:sepChr m:val=""/>
                        <m:grow/>
                      </m:dPr>
                      <m:e>
                        <m:r>
                          <m:rPr>
                            <m:sty m:val="p"/>
                          </m:rPr>
                          <m:t>−</m:t>
                        </m:r>
                        <m:r>
                          <m:t>t</m:t>
                        </m:r>
                      </m:e>
                    </m:d>
                  </m:oMath>
                  <w:r>
                    <w:t xml:space="preserve">.</w:t>
                  </w:r>
                </w:p>
              </w:tc>
            </w:tr>
          </w:tbl>
          <w:p>
            <w:pPr>
              <w:pStyle w:val="BodyText"/>
            </w:pPr>
            <w:r>
              <w:t xml:space="preserve">This filter is not realizable, but we can implement this filter if we delay by some</w:t>
            </w:r>
            <w:r>
              <w:t xml:space="preserve"> </w:t>
            </w:r>
            <m:oMath>
              <m:r>
                <m:t>T</m:t>
              </m:r>
            </m:oMath>
            <w:r>
              <w:t xml:space="preserve"> </w:t>
            </w:r>
            <w:r>
              <w:t xml:space="preserve">to make it causal. This is possible because if filter is finite in time. We can then just account for this delay in the system.</w:t>
            </w:r>
          </w:p>
          <w:p>
            <w:pPr>
              <w:pStyle w:val="BodyText"/>
            </w:pPr>
            <w:r>
              <w:t xml:space="preserve">If</w:t>
            </w:r>
            <w:r>
              <w:t xml:space="preserve"> </w:t>
            </w:r>
            <m:oMath>
              <m:sSub>
                <m:e>
                  <m:r>
                    <m:t>φ</m:t>
                  </m:r>
                </m:e>
                <m:sub>
                  <m:r>
                    <m:t>k</m:t>
                  </m:r>
                </m:sub>
              </m:sSub>
              <m:d>
                <m:dPr>
                  <m:begChr m:val="("/>
                  <m:endChr m:val=")"/>
                  <m:sepChr m:val=""/>
                  <m:grow/>
                </m:dPr>
                <m:e>
                  <m:r>
                    <m:t>t</m:t>
                  </m:r>
                </m:e>
              </m:d>
              <m:r>
                <m:rPr>
                  <m:sty m:val="p"/>
                </m:rPr>
                <m:t>≠</m:t>
              </m:r>
              <m:r>
                <m:t>0</m:t>
              </m:r>
            </m:oMath>
            <w:r>
              <w:t xml:space="preserve"> </w:t>
            </w:r>
            <w:r>
              <w:t xml:space="preserve">for</w:t>
            </w:r>
            <w:r>
              <w:t xml:space="preserve"> </w:t>
            </w:r>
            <m:oMath>
              <m:r>
                <m:t>t</m:t>
              </m:r>
              <m:r>
                <m:rPr>
                  <m:sty m:val="p"/>
                </m:rPr>
                <m:t>∈</m:t>
              </m:r>
              <m:d>
                <m:dPr>
                  <m:begChr m:val="["/>
                  <m:endChr m:val="]"/>
                  <m:sepChr m:val=""/>
                  <m:grow/>
                </m:dPr>
                <m:e>
                  <m:r>
                    <m:t>0</m:t>
                  </m:r>
                  <m:r>
                    <m:rPr>
                      <m:sty m:val="p"/>
                    </m:rPr>
                    <m:t>,</m:t>
                  </m:r>
                  <m:sSub>
                    <m:e>
                      <m:r>
                        <m:t>T</m:t>
                      </m:r>
                    </m:e>
                    <m:sub>
                      <m:r>
                        <m:t>0</m:t>
                      </m:r>
                    </m:sub>
                  </m:sSub>
                </m:e>
              </m:d>
            </m:oMath>
            <w:r>
              <w:t xml:space="preserve"> </w:t>
            </w:r>
            <w:r>
              <w:t xml:space="preserve">then we can implement matched filter as:</w:t>
            </w:r>
          </w:p>
          <w:tbl>
            <w:tblPr>
              <w:tblStyle w:val="Table"/>
              <w:tblW w:type="pct" w:w="5000"/>
              <w:tblLook w:firstRow="0" w:lastRow="0" w:firstColumn="0" w:lastColumn="0" w:noHBand="0" w:noVBand="0" w:val="0000"/>
              <w:jc w:val="start"/>
            </w:tblPr>
            <w:tblGrid>
              <w:gridCol w:w="7920"/>
            </w:tblGrid>
            <w:tr>
              <w:tc>
                <w:tcPr/>
                <w:p>
                  <w:pPr>
                    <w:jc w:val="center"/>
                  </w:pPr>
                  <w:r>
                    <w:drawing>
                      <wp:inline>
                        <wp:extent cx="2152650" cy="790575"/>
                        <wp:effectExtent b="0" l="0" r="0" t="0"/>
                        <wp:docPr descr="" title="" id="39" name="Picture"/>
                        <a:graphic>
                          <a:graphicData uri="http://schemas.openxmlformats.org/drawingml/2006/picture">
                            <pic:pic>
                              <pic:nvPicPr>
                                <pic:cNvPr descr="./diagrams/matched-filter-at-T.svg" id="4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2152650" cy="790575"/>
                                </a:xfrm>
                                <a:prstGeom prst="rect">
                                  <a:avLst/>
                                </a:prstGeom>
                                <a:noFill/>
                                <a:ln w="9525">
                                  <a:noFill/>
                                  <a:headEnd/>
                                  <a:tailEnd/>
                                </a:ln>
                              </pic:spPr>
                            </pic:pic>
                          </a:graphicData>
                        </a:graphic>
                      </wp:inline>
                    </w:drawing>
                  </w:r>
                </w:p>
                <w:p>
                  <w:pPr>
                    <w:jc w:val="center"/>
                  </w:pPr>
                  <w:pPr>
                    <w:jc w:val="start"/>
                    <w:spacing w:before="200"/>
                    <w:pStyle w:val="ImageCaption"/>
                  </w:pPr>
                  <w:r>
                    <w:t xml:space="preserve">Matched filter with time adjustment.</w:t>
                  </w:r>
                </w:p>
              </w:tc>
            </w:tr>
          </w:tbl>
        </w:tc>
      </w:tr>
    </w:tbl>
    <w:bookmarkEnd w:id="41"/>
    <w:bookmarkEnd w:id="42"/>
    <w:sectPr w:rsidR="00C5731A" w:rsidRPr="00C5731A" w:rsidSect="00336A44">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F1D" w14:textId="77777777" w:rsidR="000643F7" w:rsidRDefault="0006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2207" w14:textId="5B434CA9" w:rsidR="00C5731A" w:rsidRDefault="00C5731A" w:rsidP="000643F7">
    <w:pPr>
      <w:pStyle w:val="Footer"/>
      <w:jc w:val="right"/>
      <w:rPr>
        <w:rFonts w:cstheme="minorHAnsi"/>
      </w:rPr>
    </w:pPr>
    <w:r w:rsidRPr="00336A44">
      <w:rPr>
        <w:rFonts w:cstheme="minorHAnsi"/>
        <w:noProof/>
      </w:rPr>
      <w:drawing>
        <wp:anchor distT="0" distB="0" distL="114300" distR="114300" simplePos="0" relativeHeight="251658240" behindDoc="0" locked="0" layoutInCell="1" allowOverlap="1" wp14:anchorId="78B0B212" wp14:editId="5B31512F">
          <wp:simplePos x="0" y="0"/>
          <wp:positionH relativeFrom="column">
            <wp:posOffset>127635</wp:posOffset>
          </wp:positionH>
          <wp:positionV relativeFrom="paragraph">
            <wp:posOffset>-84384</wp:posOffset>
          </wp:positionV>
          <wp:extent cx="2325370" cy="448310"/>
          <wp:effectExtent l="0" t="0" r="0" b="0"/>
          <wp:wrapNone/>
          <wp:docPr id="14549805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980578"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25370" cy="448310"/>
                  </a:xfrm>
                  <a:prstGeom prst="rect">
                    <a:avLst/>
                  </a:prstGeom>
                </pic:spPr>
              </pic:pic>
            </a:graphicData>
          </a:graphic>
          <wp14:sizeRelH relativeFrom="page">
            <wp14:pctWidth>0</wp14:pctWidth>
          </wp14:sizeRelH>
          <wp14:sizeRelV relativeFrom="page">
            <wp14:pctHeight>0</wp14:pctHeight>
          </wp14:sizeRelV>
        </wp:anchor>
      </w:drawing>
    </w:r>
  </w:p>
  <w:p w14:paraId="57AF5ED0" w14:textId="0EEDFE59" w:rsidR="000643F7" w:rsidRDefault="00336A44" w:rsidP="000643F7">
    <w:pPr>
      <w:pStyle w:val="Footer"/>
      <w:jc w:val="right"/>
      <w:rPr>
        <w:rFonts w:cstheme="minorHAnsi"/>
      </w:rPr>
    </w:pPr>
    <w:r w:rsidRPr="00336A44">
      <w:rPr>
        <w:rFonts w:cstheme="minorHAnsi"/>
      </w:rPr>
      <w:t xml:space="preserve">Page </w:t>
    </w:r>
    <w:r w:rsidRPr="00336A44">
      <w:rPr>
        <w:rFonts w:cstheme="minorHAnsi"/>
      </w:rPr>
      <w:fldChar w:fldCharType="begin"/>
    </w:r>
    <w:r w:rsidRPr="00336A44">
      <w:rPr>
        <w:rFonts w:cstheme="minorHAnsi"/>
      </w:rPr>
      <w:instrText xml:space="preserve"> PAGE </w:instrText>
    </w:r>
    <w:r w:rsidRPr="00336A44">
      <w:rPr>
        <w:rFonts w:cstheme="minorHAnsi"/>
      </w:rPr>
      <w:fldChar w:fldCharType="separate"/>
    </w:r>
    <w:r w:rsidRPr="00336A44">
      <w:rPr>
        <w:rFonts w:cstheme="minorHAnsi"/>
        <w:noProof/>
      </w:rPr>
      <w:t>1</w:t>
    </w:r>
    <w:r w:rsidRPr="00336A44">
      <w:rPr>
        <w:rFonts w:cstheme="minorHAnsi"/>
      </w:rPr>
      <w:fldChar w:fldCharType="end"/>
    </w:r>
    <w:r w:rsidRPr="00336A44">
      <w:rPr>
        <w:rFonts w:cstheme="minorHAnsi"/>
      </w:rPr>
      <w:t xml:space="preserve"> of </w:t>
    </w:r>
    <w:r w:rsidRPr="00336A44">
      <w:rPr>
        <w:rFonts w:cstheme="minorHAnsi"/>
      </w:rPr>
      <w:fldChar w:fldCharType="begin"/>
    </w:r>
    <w:r w:rsidRPr="00336A44">
      <w:rPr>
        <w:rFonts w:cstheme="minorHAnsi"/>
      </w:rPr>
      <w:instrText xml:space="preserve"> NUMPAGES </w:instrText>
    </w:r>
    <w:r w:rsidRPr="00336A44">
      <w:rPr>
        <w:rFonts w:cstheme="minorHAnsi"/>
      </w:rPr>
      <w:fldChar w:fldCharType="separate"/>
    </w:r>
    <w:r w:rsidRPr="00336A44">
      <w:rPr>
        <w:rFonts w:cstheme="minorHAnsi"/>
        <w:noProof/>
      </w:rPr>
      <w:t>1</w:t>
    </w:r>
    <w:r w:rsidRPr="00336A44">
      <w:rPr>
        <w:rFonts w:cstheme="minorHAnsi"/>
      </w:rPr>
      <w:fldChar w:fldCharType="end"/>
    </w:r>
  </w:p>
  <w:p w14:paraId="78919F01" w14:textId="77777777" w:rsidR="00817FC3" w:rsidRDefault="00817FC3" w:rsidP="000643F7">
    <w:pPr>
      <w:pStyle w:val="Footer"/>
      <w:jc w:val="right"/>
      <w:rPr>
        <w:rFonts w:cstheme="minorHAnsi"/>
      </w:rPr>
    </w:pPr>
  </w:p>
  <w:p w14:paraId="5F9B140C" w14:textId="41EF7FD3" w:rsidR="00336A44" w:rsidRPr="00817FC3" w:rsidRDefault="000643F7" w:rsidP="000643F7">
    <w:pPr>
      <w:pStyle w:val="Footer"/>
      <w:jc w:val="center"/>
      <w:rPr>
        <w:rFonts w:cstheme="minorHAnsi"/>
        <w:sz w:val="18"/>
        <w:szCs w:val="18"/>
      </w:rPr>
    </w:pPr>
    <w:r w:rsidRPr="00817FC3">
      <w:rPr>
        <w:rFonts w:cstheme="minorHAnsi"/>
        <w:sz w:val="18"/>
        <w:szCs w:val="18"/>
      </w:rPr>
      <w:t xml:space="preserve">Copyright Nick Laneman, Jon Chisum, Bert Hochwald, 2020-2026. All Rights Reserved.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13B7" w14:textId="77777777" w:rsidR="000643F7" w:rsidRDefault="000643F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3565" w14:textId="77777777" w:rsidR="000643F7" w:rsidRDefault="00064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D8F" w14:textId="77777777" w:rsidR="000643F7" w:rsidRDefault="0006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79D6" w14:textId="77777777" w:rsidR="000643F7" w:rsidRDefault="000643F7">
    <w:pPr>
      <w:pStyle w:val="Header"/>
    </w:pPr>
  </w:p>
</w:hdr>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VerticalSpacing w:val="360"/>
  <w:savePreviewPicture/>
  <w:rsids>
  </w:rsids>
  <w:clrSchemeMapping w:accent1="accent1" w:accent2="accent2" w:accent3="accent3" w:accent4="accent4" w:accent5="accent5" w:accent6="accent6" w:bg1="light1" w:bg2="light2" w:followedHyperlink="followedHyperlink" w:hyperlink="hyperlink" w:t1="dark1" w:t2="dark2"/>
  <w:zoom w:percent="225" w:val="bestFit"/>
  <w:proofState w:grammar="clean"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336A44"/>
    <w:pPr>
      <w:keepNext/>
      <w:keepLines/>
      <w:spacing w:after="80" w:before="360"/>
      <w:outlineLvl w:val="0"/>
    </w:pPr>
    <w:rPr>
      <w:rFonts w:asciiTheme="majorHAnsi" w:cstheme="majorBidi" w:eastAsiaTheme="majorEastAsia" w:hAnsiTheme="majorHAnsi"/>
      <w:color w:themeColor="accent1" w:themeShade="BF" w:val="2F5496"/>
      <w:sz w:val="40"/>
      <w:szCs w:val="40"/>
    </w:rPr>
  </w:style>
  <w:style w:styleId="Heading2" w:type="paragraph">
    <w:name w:val="heading 2"/>
    <w:basedOn w:val="Normal"/>
    <w:next w:val="Normal"/>
    <w:link w:val="Heading2Char"/>
    <w:uiPriority w:val="9"/>
    <w:semiHidden/>
    <w:unhideWhenUsed/>
    <w:qFormat/>
    <w:rsid w:val="00336A44"/>
    <w:pPr>
      <w:keepNext/>
      <w:keepLines/>
      <w:spacing w:after="80" w:before="160"/>
      <w:outlineLvl w:val="1"/>
    </w:pPr>
    <w:rPr>
      <w:rFonts w:asciiTheme="majorHAnsi" w:cstheme="majorBidi" w:eastAsiaTheme="majorEastAsia" w:hAnsiTheme="majorHAnsi"/>
      <w:color w:themeColor="accent1" w:themeShade="BF" w:val="2F5496"/>
      <w:sz w:val="32"/>
      <w:szCs w:val="32"/>
    </w:rPr>
  </w:style>
  <w:style w:styleId="Heading3" w:type="paragraph">
    <w:name w:val="heading 3"/>
    <w:basedOn w:val="Normal"/>
    <w:next w:val="Normal"/>
    <w:link w:val="Heading3Char"/>
    <w:uiPriority w:val="9"/>
    <w:semiHidden/>
    <w:unhideWhenUsed/>
    <w:qFormat/>
    <w:rsid w:val="00336A44"/>
    <w:pPr>
      <w:keepNext/>
      <w:keepLines/>
      <w:spacing w:after="80" w:before="160"/>
      <w:outlineLvl w:val="2"/>
    </w:pPr>
    <w:rPr>
      <w:rFonts w:cstheme="majorBidi" w:eastAsiaTheme="majorEastAsia"/>
      <w:color w:themeColor="accent1" w:themeShade="BF" w:val="2F5496"/>
      <w:sz w:val="28"/>
      <w:szCs w:val="28"/>
    </w:rPr>
  </w:style>
  <w:style w:styleId="Heading4" w:type="paragraph">
    <w:name w:val="heading 4"/>
    <w:basedOn w:val="Normal"/>
    <w:next w:val="Normal"/>
    <w:link w:val="Heading4Char"/>
    <w:uiPriority w:val="9"/>
    <w:semiHidden/>
    <w:unhideWhenUsed/>
    <w:qFormat/>
    <w:rsid w:val="00336A44"/>
    <w:pPr>
      <w:keepNext/>
      <w:keepLines/>
      <w:spacing w:after="40" w:before="80"/>
      <w:outlineLvl w:val="3"/>
    </w:pPr>
    <w:rPr>
      <w:rFonts w:cstheme="majorBidi" w:eastAsiaTheme="majorEastAsia"/>
      <w:i/>
      <w:iCs/>
      <w:color w:themeColor="accent1" w:themeShade="BF" w:val="2F5496"/>
    </w:rPr>
  </w:style>
  <w:style w:styleId="Heading5" w:type="paragraph">
    <w:name w:val="heading 5"/>
    <w:basedOn w:val="Normal"/>
    <w:next w:val="Normal"/>
    <w:link w:val="Heading5Char"/>
    <w:uiPriority w:val="9"/>
    <w:semiHidden/>
    <w:unhideWhenUsed/>
    <w:qFormat/>
    <w:rsid w:val="00336A44"/>
    <w:pPr>
      <w:keepNext/>
      <w:keepLines/>
      <w:spacing w:after="40" w:before="80"/>
      <w:outlineLvl w:val="4"/>
    </w:pPr>
    <w:rPr>
      <w:rFonts w:cstheme="majorBidi" w:eastAsiaTheme="majorEastAsia"/>
      <w:color w:themeColor="accent1" w:themeShade="BF" w:val="2F5496"/>
    </w:rPr>
  </w:style>
  <w:style w:styleId="Heading6" w:type="paragraph">
    <w:name w:val="heading 6"/>
    <w:basedOn w:val="Normal"/>
    <w:next w:val="Normal"/>
    <w:link w:val="Heading6Char"/>
    <w:uiPriority w:val="9"/>
    <w:semiHidden/>
    <w:unhideWhenUsed/>
    <w:qFormat/>
    <w:rsid w:val="00336A44"/>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336A44"/>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336A44"/>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336A44"/>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336A44"/>
    <w:rPr>
      <w:rFonts w:asciiTheme="majorHAnsi" w:cstheme="majorBidi" w:eastAsiaTheme="majorEastAsia" w:hAnsiTheme="majorHAnsi"/>
      <w:color w:themeColor="accent1" w:themeShade="BF" w:val="2F5496"/>
      <w:sz w:val="40"/>
      <w:szCs w:val="40"/>
    </w:rPr>
  </w:style>
  <w:style w:customStyle="1" w:styleId="Heading2Char" w:type="character">
    <w:name w:val="Heading 2 Char"/>
    <w:basedOn w:val="DefaultParagraphFont"/>
    <w:link w:val="Heading2"/>
    <w:uiPriority w:val="9"/>
    <w:semiHidden/>
    <w:rsid w:val="00336A44"/>
    <w:rPr>
      <w:rFonts w:asciiTheme="majorHAnsi" w:cstheme="majorBidi" w:eastAsiaTheme="majorEastAsia" w:hAnsiTheme="majorHAnsi"/>
      <w:color w:themeColor="accent1" w:themeShade="BF" w:val="2F5496"/>
      <w:sz w:val="32"/>
      <w:szCs w:val="32"/>
    </w:rPr>
  </w:style>
  <w:style w:customStyle="1" w:styleId="Heading3Char" w:type="character">
    <w:name w:val="Heading 3 Char"/>
    <w:basedOn w:val="DefaultParagraphFont"/>
    <w:link w:val="Heading3"/>
    <w:uiPriority w:val="9"/>
    <w:semiHidden/>
    <w:rsid w:val="00336A44"/>
    <w:rPr>
      <w:rFonts w:cstheme="majorBidi" w:eastAsiaTheme="majorEastAsia"/>
      <w:color w:themeColor="accent1" w:themeShade="BF" w:val="2F5496"/>
      <w:sz w:val="28"/>
      <w:szCs w:val="28"/>
    </w:rPr>
  </w:style>
  <w:style w:customStyle="1" w:styleId="Heading4Char" w:type="character">
    <w:name w:val="Heading 4 Char"/>
    <w:basedOn w:val="DefaultParagraphFont"/>
    <w:link w:val="Heading4"/>
    <w:uiPriority w:val="9"/>
    <w:semiHidden/>
    <w:rsid w:val="00336A44"/>
    <w:rPr>
      <w:rFonts w:cstheme="majorBidi" w:eastAsiaTheme="majorEastAsia"/>
      <w:i/>
      <w:iCs/>
      <w:color w:themeColor="accent1" w:themeShade="BF" w:val="2F5496"/>
    </w:rPr>
  </w:style>
  <w:style w:customStyle="1" w:styleId="Heading5Char" w:type="character">
    <w:name w:val="Heading 5 Char"/>
    <w:basedOn w:val="DefaultParagraphFont"/>
    <w:link w:val="Heading5"/>
    <w:uiPriority w:val="9"/>
    <w:semiHidden/>
    <w:rsid w:val="00336A44"/>
    <w:rPr>
      <w:rFonts w:cstheme="majorBidi" w:eastAsiaTheme="majorEastAsia"/>
      <w:color w:themeColor="accent1" w:themeShade="BF" w:val="2F5496"/>
    </w:rPr>
  </w:style>
  <w:style w:customStyle="1" w:styleId="Heading6Char" w:type="character">
    <w:name w:val="Heading 6 Char"/>
    <w:basedOn w:val="DefaultParagraphFont"/>
    <w:link w:val="Heading6"/>
    <w:uiPriority w:val="9"/>
    <w:semiHidden/>
    <w:rsid w:val="00336A44"/>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336A44"/>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336A44"/>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336A44"/>
    <w:rPr>
      <w:rFonts w:cstheme="majorBidi" w:eastAsiaTheme="majorEastAsia"/>
      <w:color w:themeColor="text1" w:themeTint="D8" w:val="272727"/>
    </w:rPr>
  </w:style>
  <w:style w:styleId="Title" w:type="paragraph">
    <w:name w:val="Title"/>
    <w:basedOn w:val="Normal"/>
    <w:next w:val="Normal"/>
    <w:link w:val="TitleChar"/>
    <w:uiPriority w:val="10"/>
    <w:qFormat/>
    <w:rsid w:val="00336A44"/>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336A44"/>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336A44"/>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336A44"/>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336A44"/>
    <w:pPr>
      <w:spacing w:before="160"/>
      <w:jc w:val="center"/>
    </w:pPr>
    <w:rPr>
      <w:i/>
      <w:iCs/>
      <w:color w:themeColor="text1" w:themeTint="BF" w:val="404040"/>
    </w:rPr>
  </w:style>
  <w:style w:customStyle="1" w:styleId="QuoteChar" w:type="character">
    <w:name w:val="Quote Char"/>
    <w:basedOn w:val="DefaultParagraphFont"/>
    <w:link w:val="Quote"/>
    <w:uiPriority w:val="29"/>
    <w:rsid w:val="00336A44"/>
    <w:rPr>
      <w:i/>
      <w:iCs/>
      <w:color w:themeColor="text1" w:themeTint="BF" w:val="404040"/>
    </w:rPr>
  </w:style>
  <w:style w:styleId="ListParagraph" w:type="paragraph">
    <w:name w:val="List Paragraph"/>
    <w:basedOn w:val="Normal"/>
    <w:uiPriority w:val="34"/>
    <w:qFormat/>
    <w:rsid w:val="00336A44"/>
    <w:pPr>
      <w:ind w:left="720"/>
      <w:contextualSpacing/>
    </w:pPr>
  </w:style>
  <w:style w:styleId="IntenseEmphasis" w:type="character">
    <w:name w:val="Intense Emphasis"/>
    <w:basedOn w:val="DefaultParagraphFont"/>
    <w:uiPriority w:val="21"/>
    <w:qFormat/>
    <w:rsid w:val="00336A44"/>
    <w:rPr>
      <w:i/>
      <w:iCs/>
      <w:color w:themeColor="accent1" w:themeShade="BF" w:val="2F5496"/>
    </w:rPr>
  </w:style>
  <w:style w:styleId="IntenseQuote" w:type="paragraph">
    <w:name w:val="Intense Quote"/>
    <w:basedOn w:val="Normal"/>
    <w:next w:val="Normal"/>
    <w:link w:val="IntenseQuoteChar"/>
    <w:uiPriority w:val="30"/>
    <w:qFormat/>
    <w:rsid w:val="00336A44"/>
    <w:pPr>
      <w:pBdr>
        <w:top w:color="2F5496" w:space="10" w:sz="4" w:themeColor="accent1" w:themeShade="BF" w:val="single"/>
        <w:bottom w:color="2F5496" w:space="10" w:sz="4" w:themeColor="accent1" w:themeShade="BF" w:val="single"/>
      </w:pBdr>
      <w:spacing w:after="360" w:before="360"/>
      <w:ind w:left="864" w:right="864"/>
      <w:jc w:val="center"/>
    </w:pPr>
    <w:rPr>
      <w:i/>
      <w:iCs/>
      <w:color w:themeColor="accent1" w:themeShade="BF" w:val="2F5496"/>
    </w:rPr>
  </w:style>
  <w:style w:customStyle="1" w:styleId="IntenseQuoteChar" w:type="character">
    <w:name w:val="Intense Quote Char"/>
    <w:basedOn w:val="DefaultParagraphFont"/>
    <w:link w:val="IntenseQuote"/>
    <w:uiPriority w:val="30"/>
    <w:rsid w:val="00336A44"/>
    <w:rPr>
      <w:i/>
      <w:iCs/>
      <w:color w:themeColor="accent1" w:themeShade="BF" w:val="2F5496"/>
    </w:rPr>
  </w:style>
  <w:style w:styleId="IntenseReference" w:type="character">
    <w:name w:val="Intense Reference"/>
    <w:basedOn w:val="DefaultParagraphFont"/>
    <w:uiPriority w:val="32"/>
    <w:qFormat/>
    <w:rsid w:val="00336A44"/>
    <w:rPr>
      <w:b/>
      <w:bCs/>
      <w:smallCaps/>
      <w:color w:themeColor="accent1" w:themeShade="BF" w:val="2F5496"/>
      <w:spacing w:val="5"/>
    </w:rPr>
  </w:style>
  <w:style w:styleId="Header" w:type="paragraph">
    <w:name w:val="header"/>
    <w:basedOn w:val="Normal"/>
    <w:link w:val="HeaderChar"/>
    <w:uiPriority w:val="99"/>
    <w:unhideWhenUsed/>
    <w:rsid w:val="00336A44"/>
    <w:pPr>
      <w:tabs>
        <w:tab w:pos="4680" w:val="center"/>
        <w:tab w:pos="9360" w:val="right"/>
      </w:tabs>
      <w:spacing w:after="0" w:line="240" w:lineRule="auto"/>
    </w:pPr>
  </w:style>
  <w:style w:customStyle="1" w:styleId="HeaderChar" w:type="character">
    <w:name w:val="Header Char"/>
    <w:basedOn w:val="DefaultParagraphFont"/>
    <w:link w:val="Header"/>
    <w:uiPriority w:val="99"/>
    <w:rsid w:val="00336A44"/>
  </w:style>
  <w:style w:styleId="Footer" w:type="paragraph">
    <w:name w:val="footer"/>
    <w:basedOn w:val="Normal"/>
    <w:link w:val="FooterChar"/>
    <w:uiPriority w:val="99"/>
    <w:unhideWhenUsed/>
    <w:rsid w:val="00336A44"/>
    <w:pPr>
      <w:tabs>
        <w:tab w:pos="4680" w:val="center"/>
        <w:tab w:pos="9360" w:val="right"/>
      </w:tabs>
      <w:spacing w:after="0" w:line="240" w:lineRule="auto"/>
    </w:pPr>
  </w:style>
  <w:style w:customStyle="1" w:styleId="FooterChar" w:type="character">
    <w:name w:val="Footer Char"/>
    <w:basedOn w:val="DefaultParagraphFont"/>
    <w:link w:val="Footer"/>
    <w:uiPriority w:val="99"/>
    <w:rsid w:val="00336A44"/>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image" Id="rId35" Target="media/rId35.svgz" /><Relationship Type="http://schemas.openxmlformats.org/officeDocument/2006/relationships/image" Id="rId20" Target="media/rId20.svgz" /><Relationship Type="http://schemas.openxmlformats.org/officeDocument/2006/relationships/image" Id="rId38" Target="media/rId38.svgz" /><Relationship Type="http://schemas.openxmlformats.org/officeDocument/2006/relationships/image" Id="rId29" Target="media/rId29.svgz" /><Relationship Type="http://schemas.openxmlformats.org/officeDocument/2006/relationships/image" Id="rId26" Target="media/rId26.svgz" /><Relationship Type="http://schemas.openxmlformats.org/officeDocument/2006/relationships/image" Id="rId32" Target="media/rId32.png" /><Relationship Type="http://schemas.openxmlformats.org/officeDocument/2006/relationships/image" Id="rId23" Target="media/rId23.png"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Words>
  <Characters>23</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 14 - PAM / QAM Demodulation</dc:title>
  <dc:creator/>
  <cp:keywords/>
  <dcterms:created xsi:type="dcterms:W3CDTF">2026-03-16T23:58:40Z</dcterms:created>
  <dcterms:modified xsi:type="dcterms:W3CDTF">2026-03-16T23:58:40Z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opyright">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jupyter">
    <vt:lpwstr>python3</vt:lpwstr>
  </property>
  <property fmtid="{D5CDD505-2E9C-101B-9397-08002B2CF9AE}" pid="8" name="labels">
    <vt:lpwstr/>
  </property>
  <property fmtid="{D5CDD505-2E9C-101B-9397-08002B2CF9AE}" pid="9" name="subtitle">
    <vt:lpwstr>EE-30023/31023, Department of Electrical Engineering, University of Notre Dame</vt:lpwstr>
  </property>
  <property fmtid="{D5CDD505-2E9C-101B-9397-08002B2CF9AE}" pid="10" name="toc-title">
    <vt:lpwstr>Table of contents</vt:lpwstr>
  </property>
</Properties>
</file>